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36E1" w14:textId="77777777" w:rsidR="0076165F" w:rsidRPr="00AC6F52" w:rsidRDefault="0076165F" w:rsidP="0076165F">
      <w:pPr>
        <w:spacing w:line="360" w:lineRule="auto"/>
        <w:jc w:val="center"/>
        <w:rPr>
          <w:rFonts w:ascii="Arial" w:hAnsi="Arial"/>
          <w:b/>
          <w:bCs/>
        </w:rPr>
        <w:sectPr w:rsidR="0076165F" w:rsidRPr="00AC6F52" w:rsidSect="0076165F">
          <w:headerReference w:type="default" r:id="rId8"/>
          <w:footerReference w:type="even" r:id="rId9"/>
          <w:footerReference w:type="default" r:id="rId10"/>
          <w:pgSz w:w="12240" w:h="15840" w:code="1"/>
          <w:pgMar w:top="1701" w:right="1134" w:bottom="1418" w:left="1985" w:header="720" w:footer="720" w:gutter="0"/>
          <w:pgNumType w:start="0"/>
          <w:cols w:space="720"/>
          <w:titlePg/>
          <w:docGrid w:linePitch="299"/>
        </w:sectPr>
      </w:pPr>
      <w:r w:rsidRPr="00AC6F52">
        <w:rPr>
          <w:rFonts w:ascii="Arial" w:hAnsi="Arial"/>
          <w:b/>
          <w:bCs/>
          <w:noProof/>
          <w:lang w:eastAsia="es-MX"/>
        </w:rPr>
        <mc:AlternateContent>
          <mc:Choice Requires="wps">
            <w:drawing>
              <wp:anchor distT="0" distB="0" distL="114300" distR="114300" simplePos="0" relativeHeight="251663360" behindDoc="0" locked="0" layoutInCell="1" allowOverlap="1" wp14:anchorId="68B042FB" wp14:editId="4D069117">
                <wp:simplePos x="0" y="0"/>
                <wp:positionH relativeFrom="column">
                  <wp:posOffset>2713990</wp:posOffset>
                </wp:positionH>
                <wp:positionV relativeFrom="paragraph">
                  <wp:posOffset>7618095</wp:posOffset>
                </wp:positionV>
                <wp:extent cx="3294985" cy="404037"/>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985" cy="404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BB1C7" w14:textId="5E67B66C" w:rsidR="0076165F" w:rsidRPr="0088400D" w:rsidRDefault="0076165F" w:rsidP="0076165F">
                            <w:pPr>
                              <w:jc w:val="center"/>
                              <w:rPr>
                                <w:rFonts w:ascii="Century Gothic" w:hAnsi="Century Gothic"/>
                                <w:b/>
                              </w:rPr>
                            </w:pPr>
                            <w:r>
                              <w:rPr>
                                <w:rFonts w:ascii="Century Gothic" w:hAnsi="Century Gothic"/>
                                <w:b/>
                              </w:rPr>
                              <w:t>Nueva Publicación</w:t>
                            </w:r>
                            <w:r w:rsidRPr="0088400D">
                              <w:rPr>
                                <w:rFonts w:ascii="Century Gothic" w:hAnsi="Century Gothic"/>
                                <w:b/>
                              </w:rPr>
                              <w:t>:</w:t>
                            </w:r>
                            <w:r>
                              <w:rPr>
                                <w:rFonts w:ascii="Century Gothic" w:hAnsi="Century Gothic"/>
                                <w:b/>
                              </w:rPr>
                              <w:t xml:space="preserve"> D.O.</w:t>
                            </w:r>
                            <w:r w:rsidRPr="0088400D">
                              <w:rPr>
                                <w:rFonts w:ascii="Century Gothic" w:hAnsi="Century Gothic"/>
                                <w:b/>
                              </w:rPr>
                              <w:t xml:space="preserve"> </w:t>
                            </w:r>
                            <w:r>
                              <w:rPr>
                                <w:rFonts w:ascii="Century Gothic" w:hAnsi="Century Gothic"/>
                                <w:b/>
                              </w:rPr>
                              <w:t xml:space="preserve"> </w:t>
                            </w:r>
                            <w:r w:rsidR="00A074B5">
                              <w:rPr>
                                <w:rFonts w:ascii="Century Gothic" w:hAnsi="Century Gothic"/>
                                <w:b/>
                              </w:rPr>
                              <w:t>1</w:t>
                            </w:r>
                            <w:r w:rsidR="00BE6811">
                              <w:rPr>
                                <w:rFonts w:ascii="Century Gothic" w:hAnsi="Century Gothic"/>
                                <w:b/>
                              </w:rPr>
                              <w:t>8</w:t>
                            </w:r>
                            <w:r>
                              <w:rPr>
                                <w:rFonts w:ascii="Century Gothic" w:hAnsi="Century Gothic"/>
                                <w:b/>
                              </w:rPr>
                              <w:t>-</w:t>
                            </w:r>
                            <w:r w:rsidR="00BE6811">
                              <w:rPr>
                                <w:rFonts w:ascii="Century Gothic" w:hAnsi="Century Gothic"/>
                                <w:b/>
                              </w:rPr>
                              <w:t>marzo</w:t>
                            </w:r>
                            <w:r w:rsidRPr="0088400D">
                              <w:rPr>
                                <w:rFonts w:ascii="Century Gothic" w:hAnsi="Century Gothic"/>
                                <w:b/>
                              </w:rPr>
                              <w:t>-20</w:t>
                            </w:r>
                            <w:r>
                              <w:rPr>
                                <w:rFonts w:ascii="Century Gothic" w:hAnsi="Century Gothic"/>
                                <w:b/>
                              </w:rPr>
                              <w:t>2</w:t>
                            </w:r>
                            <w:r w:rsidR="00BE6811">
                              <w:rPr>
                                <w:rFonts w:ascii="Century Gothic" w:hAnsi="Century Gothic"/>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042FB" id="_x0000_t202" coordsize="21600,21600" o:spt="202" path="m,l,21600r21600,l21600,xe">
                <v:stroke joinstyle="miter"/>
                <v:path gradientshapeok="t" o:connecttype="rect"/>
              </v:shapetype>
              <v:shape id="Cuadro de texto 41" o:spid="_x0000_s1026" type="#_x0000_t202" style="position:absolute;left:0;text-align:left;margin-left:213.7pt;margin-top:599.85pt;width:259.45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" filled="f" stroked="f">
                <v:textbox>
                  <w:txbxContent>
                    <w:p w14:paraId="623BB1C7" w14:textId="5E67B66C" w:rsidR="0076165F" w:rsidRPr="0088400D" w:rsidRDefault="0076165F" w:rsidP="0076165F">
                      <w:pPr>
                        <w:jc w:val="center"/>
                        <w:rPr>
                          <w:rFonts w:ascii="Century Gothic" w:hAnsi="Century Gothic"/>
                          <w:b/>
                        </w:rPr>
                      </w:pPr>
                      <w:r>
                        <w:rPr>
                          <w:rFonts w:ascii="Century Gothic" w:hAnsi="Century Gothic"/>
                          <w:b/>
                        </w:rPr>
                        <w:t>Nueva Publicación</w:t>
                      </w:r>
                      <w:r w:rsidRPr="0088400D">
                        <w:rPr>
                          <w:rFonts w:ascii="Century Gothic" w:hAnsi="Century Gothic"/>
                          <w:b/>
                        </w:rPr>
                        <w:t>:</w:t>
                      </w:r>
                      <w:r>
                        <w:rPr>
                          <w:rFonts w:ascii="Century Gothic" w:hAnsi="Century Gothic"/>
                          <w:b/>
                        </w:rPr>
                        <w:t xml:space="preserve"> D.O.</w:t>
                      </w:r>
                      <w:r w:rsidRPr="0088400D">
                        <w:rPr>
                          <w:rFonts w:ascii="Century Gothic" w:hAnsi="Century Gothic"/>
                          <w:b/>
                        </w:rPr>
                        <w:t xml:space="preserve"> </w:t>
                      </w:r>
                      <w:r>
                        <w:rPr>
                          <w:rFonts w:ascii="Century Gothic" w:hAnsi="Century Gothic"/>
                          <w:b/>
                        </w:rPr>
                        <w:t xml:space="preserve"> </w:t>
                      </w:r>
                      <w:r w:rsidR="00A074B5">
                        <w:rPr>
                          <w:rFonts w:ascii="Century Gothic" w:hAnsi="Century Gothic"/>
                          <w:b/>
                        </w:rPr>
                        <w:t>1</w:t>
                      </w:r>
                      <w:r w:rsidR="00BE6811">
                        <w:rPr>
                          <w:rFonts w:ascii="Century Gothic" w:hAnsi="Century Gothic"/>
                          <w:b/>
                        </w:rPr>
                        <w:t>8</w:t>
                      </w:r>
                      <w:r>
                        <w:rPr>
                          <w:rFonts w:ascii="Century Gothic" w:hAnsi="Century Gothic"/>
                          <w:b/>
                        </w:rPr>
                        <w:t>-</w:t>
                      </w:r>
                      <w:r w:rsidR="00BE6811">
                        <w:rPr>
                          <w:rFonts w:ascii="Century Gothic" w:hAnsi="Century Gothic"/>
                          <w:b/>
                        </w:rPr>
                        <w:t>marzo</w:t>
                      </w:r>
                      <w:r w:rsidRPr="0088400D">
                        <w:rPr>
                          <w:rFonts w:ascii="Century Gothic" w:hAnsi="Century Gothic"/>
                          <w:b/>
                        </w:rPr>
                        <w:t>-20</w:t>
                      </w:r>
                      <w:r>
                        <w:rPr>
                          <w:rFonts w:ascii="Century Gothic" w:hAnsi="Century Gothic"/>
                          <w:b/>
                        </w:rPr>
                        <w:t>2</w:t>
                      </w:r>
                      <w:r w:rsidR="00BE6811">
                        <w:rPr>
                          <w:rFonts w:ascii="Century Gothic" w:hAnsi="Century Gothic"/>
                          <w:b/>
                        </w:rPr>
                        <w:t>6</w:t>
                      </w:r>
                    </w:p>
                  </w:txbxContent>
                </v:textbox>
              </v:shape>
            </w:pict>
          </mc:Fallback>
        </mc:AlternateContent>
      </w:r>
      <w:r w:rsidRPr="00AC6F52">
        <w:rPr>
          <w:rFonts w:ascii="Arial" w:hAnsi="Arial"/>
          <w:b/>
          <w:bCs/>
          <w:noProof/>
          <w:lang w:eastAsia="es-MX"/>
        </w:rPr>
        <mc:AlternateContent>
          <mc:Choice Requires="wps">
            <w:drawing>
              <wp:anchor distT="0" distB="0" distL="114300" distR="114300" simplePos="0" relativeHeight="251662336" behindDoc="0" locked="0" layoutInCell="1" allowOverlap="1" wp14:anchorId="0FF90D81" wp14:editId="6087C1C9">
                <wp:simplePos x="0" y="0"/>
                <wp:positionH relativeFrom="column">
                  <wp:posOffset>532130</wp:posOffset>
                </wp:positionH>
                <wp:positionV relativeFrom="paragraph">
                  <wp:posOffset>5424805</wp:posOffset>
                </wp:positionV>
                <wp:extent cx="5029200" cy="1775637"/>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5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38CB8" w14:textId="77777777" w:rsidR="0076165F" w:rsidRDefault="0076165F" w:rsidP="0076165F">
                            <w:pPr>
                              <w:jc w:val="center"/>
                              <w:rPr>
                                <w:rFonts w:ascii="Century" w:hAnsi="Century"/>
                                <w:b/>
                                <w:sz w:val="30"/>
                                <w:szCs w:val="30"/>
                              </w:rPr>
                            </w:pPr>
                            <w:r>
                              <w:rPr>
                                <w:rFonts w:ascii="Century" w:hAnsi="Century"/>
                                <w:b/>
                                <w:sz w:val="30"/>
                                <w:szCs w:val="30"/>
                              </w:rPr>
                              <w:t xml:space="preserve">SECRETARÍA GENERAL DEL </w:t>
                            </w:r>
                          </w:p>
                          <w:p w14:paraId="443A2A0A" w14:textId="77777777" w:rsidR="0076165F" w:rsidRPr="00A63A96" w:rsidRDefault="0076165F" w:rsidP="0076165F">
                            <w:pPr>
                              <w:jc w:val="center"/>
                              <w:rPr>
                                <w:rFonts w:ascii="Century" w:hAnsi="Century"/>
                                <w:b/>
                                <w:sz w:val="30"/>
                                <w:szCs w:val="30"/>
                              </w:rPr>
                            </w:pPr>
                            <w:r>
                              <w:rPr>
                                <w:rFonts w:ascii="Century" w:hAnsi="Century"/>
                                <w:b/>
                                <w:sz w:val="30"/>
                                <w:szCs w:val="30"/>
                              </w:rPr>
                              <w:t>PODER LEGISLATIVO</w:t>
                            </w:r>
                          </w:p>
                          <w:p w14:paraId="066B8825" w14:textId="77777777" w:rsidR="0076165F" w:rsidRDefault="0076165F" w:rsidP="0076165F">
                            <w:pPr>
                              <w:jc w:val="center"/>
                              <w:rPr>
                                <w:rFonts w:ascii="Century" w:hAnsi="Century"/>
                                <w:b/>
                                <w:sz w:val="26"/>
                                <w:szCs w:val="26"/>
                              </w:rPr>
                            </w:pPr>
                          </w:p>
                          <w:p w14:paraId="6652A3FE" w14:textId="77777777" w:rsidR="0076165F" w:rsidRDefault="0076165F" w:rsidP="0076165F">
                            <w:pPr>
                              <w:jc w:val="center"/>
                              <w:rPr>
                                <w:rFonts w:ascii="Century" w:hAnsi="Century"/>
                                <w:b/>
                                <w:sz w:val="26"/>
                                <w:szCs w:val="26"/>
                              </w:rPr>
                            </w:pPr>
                            <w:r w:rsidRPr="00B92488">
                              <w:rPr>
                                <w:rFonts w:ascii="Century" w:hAnsi="Century"/>
                                <w:b/>
                                <w:sz w:val="30"/>
                                <w:szCs w:val="30"/>
                              </w:rPr>
                              <w:t>UN</w:t>
                            </w:r>
                            <w:r>
                              <w:rPr>
                                <w:rFonts w:ascii="Century" w:hAnsi="Century"/>
                                <w:b/>
                                <w:sz w:val="30"/>
                                <w:szCs w:val="30"/>
                              </w:rPr>
                              <w:t>IDAD DE SERVICIOS TÉCNICO-LEGIS</w:t>
                            </w:r>
                            <w:r w:rsidRPr="00B92488">
                              <w:rPr>
                                <w:rFonts w:ascii="Century" w:hAnsi="Century"/>
                                <w:b/>
                                <w:sz w:val="30"/>
                                <w:szCs w:val="30"/>
                              </w:rPr>
                              <w:t>L</w:t>
                            </w:r>
                            <w:r>
                              <w:rPr>
                                <w:rFonts w:ascii="Century" w:hAnsi="Century"/>
                                <w:b/>
                                <w:sz w:val="30"/>
                                <w:szCs w:val="30"/>
                              </w:rPr>
                              <w:t>A</w:t>
                            </w:r>
                            <w:r w:rsidRPr="00B92488">
                              <w:rPr>
                                <w:rFonts w:ascii="Century" w:hAnsi="Century"/>
                                <w:b/>
                                <w:sz w:val="30"/>
                                <w:szCs w:val="30"/>
                              </w:rPr>
                              <w:t>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0D81" id="Cuadro de texto 42" o:spid="_x0000_s1027" type="#_x0000_t202" style="position:absolute;left:0;text-align:left;margin-left:41.9pt;margin-top:427.15pt;width:396pt;height:13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" stroked="f">
                <v:textbox>
                  <w:txbxContent>
                    <w:p w14:paraId="15038CB8" w14:textId="77777777" w:rsidR="0076165F" w:rsidRDefault="0076165F" w:rsidP="0076165F">
                      <w:pPr>
                        <w:jc w:val="center"/>
                        <w:rPr>
                          <w:rFonts w:ascii="Century" w:hAnsi="Century"/>
                          <w:b/>
                          <w:sz w:val="30"/>
                          <w:szCs w:val="30"/>
                        </w:rPr>
                      </w:pPr>
                      <w:r>
                        <w:rPr>
                          <w:rFonts w:ascii="Century" w:hAnsi="Century"/>
                          <w:b/>
                          <w:sz w:val="30"/>
                          <w:szCs w:val="30"/>
                        </w:rPr>
                        <w:t xml:space="preserve">SECRETARÍA GENERAL DEL </w:t>
                      </w:r>
                    </w:p>
                    <w:p w14:paraId="443A2A0A" w14:textId="77777777" w:rsidR="0076165F" w:rsidRPr="00A63A96" w:rsidRDefault="0076165F" w:rsidP="0076165F">
                      <w:pPr>
                        <w:jc w:val="center"/>
                        <w:rPr>
                          <w:rFonts w:ascii="Century" w:hAnsi="Century"/>
                          <w:b/>
                          <w:sz w:val="30"/>
                          <w:szCs w:val="30"/>
                        </w:rPr>
                      </w:pPr>
                      <w:r>
                        <w:rPr>
                          <w:rFonts w:ascii="Century" w:hAnsi="Century"/>
                          <w:b/>
                          <w:sz w:val="30"/>
                          <w:szCs w:val="30"/>
                        </w:rPr>
                        <w:t>PODER LEGISLATIVO</w:t>
                      </w:r>
                    </w:p>
                    <w:p w14:paraId="066B8825" w14:textId="77777777" w:rsidR="0076165F" w:rsidRDefault="0076165F" w:rsidP="0076165F">
                      <w:pPr>
                        <w:jc w:val="center"/>
                        <w:rPr>
                          <w:rFonts w:ascii="Century" w:hAnsi="Century"/>
                          <w:b/>
                          <w:sz w:val="26"/>
                          <w:szCs w:val="26"/>
                        </w:rPr>
                      </w:pPr>
                    </w:p>
                    <w:p w14:paraId="6652A3FE" w14:textId="77777777" w:rsidR="0076165F" w:rsidRDefault="0076165F" w:rsidP="0076165F">
                      <w:pPr>
                        <w:jc w:val="center"/>
                        <w:rPr>
                          <w:rFonts w:ascii="Century" w:hAnsi="Century"/>
                          <w:b/>
                          <w:sz w:val="26"/>
                          <w:szCs w:val="26"/>
                        </w:rPr>
                      </w:pPr>
                      <w:r w:rsidRPr="00B92488">
                        <w:rPr>
                          <w:rFonts w:ascii="Century" w:hAnsi="Century"/>
                          <w:b/>
                          <w:sz w:val="30"/>
                          <w:szCs w:val="30"/>
                        </w:rPr>
                        <w:t>UN</w:t>
                      </w:r>
                      <w:r>
                        <w:rPr>
                          <w:rFonts w:ascii="Century" w:hAnsi="Century"/>
                          <w:b/>
                          <w:sz w:val="30"/>
                          <w:szCs w:val="30"/>
                        </w:rPr>
                        <w:t>IDAD DE SERVICIOS TÉCNICO-LEGIS</w:t>
                      </w:r>
                      <w:r w:rsidRPr="00B92488">
                        <w:rPr>
                          <w:rFonts w:ascii="Century" w:hAnsi="Century"/>
                          <w:b/>
                          <w:sz w:val="30"/>
                          <w:szCs w:val="30"/>
                        </w:rPr>
                        <w:t>L</w:t>
                      </w:r>
                      <w:r>
                        <w:rPr>
                          <w:rFonts w:ascii="Century" w:hAnsi="Century"/>
                          <w:b/>
                          <w:sz w:val="30"/>
                          <w:szCs w:val="30"/>
                        </w:rPr>
                        <w:t>A</w:t>
                      </w:r>
                      <w:r w:rsidRPr="00B92488">
                        <w:rPr>
                          <w:rFonts w:ascii="Century" w:hAnsi="Century"/>
                          <w:b/>
                          <w:sz w:val="30"/>
                          <w:szCs w:val="30"/>
                        </w:rPr>
                        <w:t>TIVOS</w:t>
                      </w:r>
                    </w:p>
                  </w:txbxContent>
                </v:textbox>
              </v:shape>
            </w:pict>
          </mc:Fallback>
        </mc:AlternateContent>
      </w:r>
      <w:r w:rsidRPr="00AC6F52">
        <w:rPr>
          <w:rFonts w:ascii="Arial" w:hAnsi="Arial"/>
          <w:b/>
          <w:bCs/>
          <w:noProof/>
          <w:lang w:eastAsia="es-MX"/>
        </w:rPr>
        <mc:AlternateContent>
          <mc:Choice Requires="wps">
            <w:drawing>
              <wp:anchor distT="0" distB="0" distL="114300" distR="114300" simplePos="0" relativeHeight="251661312" behindDoc="0" locked="0" layoutInCell="1" allowOverlap="1" wp14:anchorId="53223780" wp14:editId="62B81086">
                <wp:simplePos x="0" y="0"/>
                <wp:positionH relativeFrom="column">
                  <wp:posOffset>66675</wp:posOffset>
                </wp:positionH>
                <wp:positionV relativeFrom="paragraph">
                  <wp:posOffset>2012315</wp:posOffset>
                </wp:positionV>
                <wp:extent cx="5943600" cy="3276600"/>
                <wp:effectExtent l="0" t="0" r="0"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7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A6B07" w14:textId="77777777" w:rsidR="00BE6811" w:rsidRPr="00BE6811" w:rsidRDefault="00BE6811" w:rsidP="00BE6811">
                            <w:pPr>
                              <w:pStyle w:val="NormalWeb"/>
                              <w:spacing w:before="0" w:after="0"/>
                              <w:jc w:val="center"/>
                              <w:rPr>
                                <w:rFonts w:ascii="Tahoma" w:hAnsi="Tahoma" w:cs="Tahoma"/>
                                <w:b/>
                                <w:sz w:val="28"/>
                                <w:szCs w:val="28"/>
                              </w:rPr>
                            </w:pPr>
                          </w:p>
                          <w:p w14:paraId="058FF8A7" w14:textId="2417FD9E" w:rsidR="0076165F" w:rsidRPr="00BE6811" w:rsidRDefault="00BE6811" w:rsidP="00BE6811">
                            <w:pPr>
                              <w:pStyle w:val="NormalWeb"/>
                              <w:spacing w:before="0" w:after="0"/>
                              <w:jc w:val="center"/>
                              <w:rPr>
                                <w:b/>
                                <w:sz w:val="52"/>
                                <w:szCs w:val="52"/>
                              </w:rPr>
                            </w:pPr>
                            <w:r w:rsidRPr="00BE6811">
                              <w:rPr>
                                <w:rFonts w:ascii="Tahoma" w:hAnsi="Tahoma" w:cs="Tahoma"/>
                                <w:b/>
                                <w:sz w:val="52"/>
                                <w:szCs w:val="52"/>
                              </w:rPr>
                              <w:t>DECRETO 169</w:t>
                            </w:r>
                            <w:r>
                              <w:rPr>
                                <w:rFonts w:ascii="Tahoma" w:hAnsi="Tahoma" w:cs="Tahoma"/>
                                <w:b/>
                                <w:sz w:val="52"/>
                                <w:szCs w:val="52"/>
                              </w:rPr>
                              <w:t xml:space="preserve"> -</w:t>
                            </w:r>
                            <w:r w:rsidRPr="00BE6811">
                              <w:rPr>
                                <w:rFonts w:ascii="Tahoma" w:hAnsi="Tahoma" w:cs="Tahoma"/>
                                <w:b/>
                                <w:sz w:val="52"/>
                                <w:szCs w:val="52"/>
                              </w:rPr>
                              <w:t xml:space="preserve"> POR EL QUE SE DETERMINAN EL NÚMERO DE REGIDURÍAS QUE INTEGRANRÁN LOS 106 AYUNTAMIENTOS DE LOS MUNICIPIOS DEL ESTADO DE YUCATÁN, PARA EL EJERCICIO CONSTITUCIONAL 2027-2030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23780" id="Cuadro de texto 43" o:spid="_x0000_s1028" type="#_x0000_t202" style="position:absolute;left:0;text-align:left;margin-left:5.25pt;margin-top:158.45pt;width:468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" stroked="f">
                <v:textbox>
                  <w:txbxContent>
                    <w:p w14:paraId="50AA6B07" w14:textId="77777777" w:rsidR="00BE6811" w:rsidRPr="00BE6811" w:rsidRDefault="00BE6811" w:rsidP="00BE6811">
                      <w:pPr>
                        <w:pStyle w:val="NormalWeb"/>
                        <w:spacing w:before="0" w:after="0"/>
                        <w:jc w:val="center"/>
                        <w:rPr>
                          <w:rFonts w:ascii="Tahoma" w:hAnsi="Tahoma" w:cs="Tahoma"/>
                          <w:b/>
                          <w:sz w:val="28"/>
                          <w:szCs w:val="28"/>
                        </w:rPr>
                      </w:pPr>
                    </w:p>
                    <w:p w14:paraId="058FF8A7" w14:textId="2417FD9E" w:rsidR="0076165F" w:rsidRPr="00BE6811" w:rsidRDefault="00BE6811" w:rsidP="00BE6811">
                      <w:pPr>
                        <w:pStyle w:val="NormalWeb"/>
                        <w:spacing w:before="0" w:after="0"/>
                        <w:jc w:val="center"/>
                        <w:rPr>
                          <w:b/>
                          <w:sz w:val="52"/>
                          <w:szCs w:val="52"/>
                        </w:rPr>
                      </w:pPr>
                      <w:r w:rsidRPr="00BE6811">
                        <w:rPr>
                          <w:rFonts w:ascii="Tahoma" w:hAnsi="Tahoma" w:cs="Tahoma"/>
                          <w:b/>
                          <w:sz w:val="52"/>
                          <w:szCs w:val="52"/>
                        </w:rPr>
                        <w:t>DECRETO 169</w:t>
                      </w:r>
                      <w:r>
                        <w:rPr>
                          <w:rFonts w:ascii="Tahoma" w:hAnsi="Tahoma" w:cs="Tahoma"/>
                          <w:b/>
                          <w:sz w:val="52"/>
                          <w:szCs w:val="52"/>
                        </w:rPr>
                        <w:t xml:space="preserve"> -</w:t>
                      </w:r>
                      <w:r w:rsidRPr="00BE6811">
                        <w:rPr>
                          <w:rFonts w:ascii="Tahoma" w:hAnsi="Tahoma" w:cs="Tahoma"/>
                          <w:b/>
                          <w:sz w:val="52"/>
                          <w:szCs w:val="52"/>
                        </w:rPr>
                        <w:t xml:space="preserve"> POR EL QUE SE DETERMINAN EL NÚMERO DE REGIDURÍAS QUE INTEGRANRÁN LOS 106 AYUNTAMIENTOS DE LOS MUNICIPIOS DEL ESTADO DE YUCATÁN, PARA EL EJERCICIO CONSTITUCIONAL 2027-2030</w:t>
                      </w:r>
                    </w:p>
                  </w:txbxContent>
                </v:textbox>
              </v:shape>
            </w:pict>
          </mc:Fallback>
        </mc:AlternateContent>
      </w:r>
      <w:r w:rsidRPr="00AC6F52">
        <w:rPr>
          <w:rFonts w:ascii="Arial" w:hAnsi="Arial"/>
          <w:b/>
          <w:bCs/>
          <w:noProof/>
          <w:lang w:eastAsia="es-MX"/>
        </w:rPr>
        <mc:AlternateContent>
          <mc:Choice Requires="wps">
            <w:drawing>
              <wp:anchor distT="0" distB="0" distL="114300" distR="114300" simplePos="0" relativeHeight="251660288" behindDoc="0" locked="0" layoutInCell="1" allowOverlap="1" wp14:anchorId="4A5EDB84" wp14:editId="341833F1">
                <wp:simplePos x="0" y="0"/>
                <wp:positionH relativeFrom="column">
                  <wp:posOffset>759711</wp:posOffset>
                </wp:positionH>
                <wp:positionV relativeFrom="paragraph">
                  <wp:posOffset>-644201</wp:posOffset>
                </wp:positionV>
                <wp:extent cx="4343400" cy="2424223"/>
                <wp:effectExtent l="0" t="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424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DF36" w14:textId="77777777" w:rsidR="0076165F" w:rsidRDefault="0076165F" w:rsidP="0076165F">
                            <w:pPr>
                              <w:jc w:val="center"/>
                              <w:rPr>
                                <w:rFonts w:ascii="CG Omega" w:hAnsi="CG Omega"/>
                                <w:sz w:val="16"/>
                              </w:rPr>
                            </w:pPr>
                            <w:r w:rsidRPr="00385D64">
                              <w:rPr>
                                <w:rFonts w:ascii="CG Omega" w:hAnsi="CG Omega"/>
                                <w:sz w:val="16"/>
                              </w:rPr>
                              <w:object w:dxaOrig="2550" w:dyaOrig="2445" w14:anchorId="43565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2.25pt">
                                  <v:imagedata r:id="rId11" o:title=""/>
                                </v:shape>
                                <o:OLEObject Type="Embed" ProgID="Word.Picture.8" ShapeID="_x0000_i1027" DrawAspect="Content" ObjectID="_1847356548" r:id="rId12"/>
                              </w:object>
                            </w:r>
                          </w:p>
                          <w:p w14:paraId="0D71FF2D" w14:textId="77777777" w:rsidR="0076165F" w:rsidRDefault="0076165F" w:rsidP="0076165F">
                            <w:pPr>
                              <w:rPr>
                                <w:rFonts w:ascii="Tahoma" w:hAnsi="Tahoma" w:cs="Tahoma"/>
                                <w:b/>
                                <w:sz w:val="16"/>
                              </w:rPr>
                            </w:pPr>
                          </w:p>
                          <w:p w14:paraId="69570BAE" w14:textId="77777777" w:rsidR="0076165F" w:rsidRDefault="0076165F" w:rsidP="0076165F">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EDB84" id="Cuadro de texto 44" o:spid="_x0000_s1029" type="#_x0000_t202" style="position:absolute;left:0;text-align:left;margin-left:59.8pt;margin-top:-50.7pt;width:342pt;height:1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" filled="f" stroked="f">
                <v:textbox>
                  <w:txbxContent>
                    <w:p w14:paraId="619ADF36" w14:textId="77777777" w:rsidR="0076165F" w:rsidRDefault="0076165F" w:rsidP="0076165F">
                      <w:pPr>
                        <w:jc w:val="center"/>
                        <w:rPr>
                          <w:rFonts w:ascii="CG Omega" w:hAnsi="CG Omega"/>
                          <w:sz w:val="16"/>
                        </w:rPr>
                      </w:pPr>
                      <w:r w:rsidRPr="00385D64">
                        <w:rPr>
                          <w:rFonts w:ascii="CG Omega" w:hAnsi="CG Omega"/>
                          <w:sz w:val="16"/>
                        </w:rPr>
                        <w:object w:dxaOrig="2550" w:dyaOrig="2445" w14:anchorId="4356522A">
                          <v:shape id="_x0000_i1027" type="#_x0000_t75" style="width:127.5pt;height:122.25pt">
                            <v:imagedata r:id="rId13" o:title=""/>
                          </v:shape>
                          <o:OLEObject Type="Embed" ProgID="Word.Picture.8" ShapeID="_x0000_i1027" DrawAspect="Content" ObjectID="_1830688108" r:id="rId14"/>
                        </w:object>
                      </w:r>
                    </w:p>
                    <w:p w14:paraId="0D71FF2D" w14:textId="77777777" w:rsidR="0076165F" w:rsidRDefault="0076165F" w:rsidP="0076165F">
                      <w:pPr>
                        <w:rPr>
                          <w:rFonts w:ascii="Tahoma" w:hAnsi="Tahoma" w:cs="Tahoma"/>
                          <w:b/>
                          <w:sz w:val="16"/>
                        </w:rPr>
                      </w:pPr>
                    </w:p>
                    <w:p w14:paraId="69570BAE" w14:textId="77777777" w:rsidR="0076165F" w:rsidRDefault="0076165F" w:rsidP="0076165F">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sidRPr="00AC6F52">
        <w:rPr>
          <w:rFonts w:ascii="Arial" w:hAnsi="Arial"/>
          <w:b/>
          <w:bCs/>
          <w:noProof/>
          <w:lang w:eastAsia="es-MX"/>
        </w:rPr>
        <mc:AlternateContent>
          <mc:Choice Requires="wpg">
            <w:drawing>
              <wp:anchor distT="0" distB="0" distL="114300" distR="114300" simplePos="0" relativeHeight="251659264" behindDoc="0" locked="0" layoutInCell="1" allowOverlap="1" wp14:anchorId="1F8D67FD" wp14:editId="0EDB1AAC">
                <wp:simplePos x="0" y="0"/>
                <wp:positionH relativeFrom="column">
                  <wp:posOffset>-502285</wp:posOffset>
                </wp:positionH>
                <wp:positionV relativeFrom="paragraph">
                  <wp:posOffset>-873125</wp:posOffset>
                </wp:positionV>
                <wp:extent cx="6515100" cy="9372600"/>
                <wp:effectExtent l="0" t="0" r="3810" b="2540"/>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46" name="Rectangle 3"/>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5"/>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6"/>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6CC07" id="Grupo 45" o:spid="_x0000_s1026" style="position:absolute;margin-left:-39.55pt;margin-top:-68.75pt;width:513pt;height:738pt;z-index:251659264"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">
                <v:rect id="Rectangle 3" o:spid="_x0000_s1027" style="position:absolute;left:1134;top:954;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" fillcolor="gray" stroked="f"/>
                <v:rect id="Rectangle 4" o:spid="_x0000_s1028" style="position:absolute;left:1314;top:774;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" fillcolor="silver" stroked="f"/>
                <v:rect id="Rectangle 5" o:spid="_x0000_s1029" style="position:absolute;left:1314;top:15174;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" fillcolor="gray" stroked="f"/>
                <v:rect id="Rectangle 6" o:spid="_x0000_s1030" style="position:absolute;left:1314;top:15354;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" fillcolor="silver" stroked="f" strokecolor="silver"/>
              </v:group>
            </w:pict>
          </mc:Fallback>
        </mc:AlternateContent>
      </w:r>
    </w:p>
    <w:p w14:paraId="2C378407" w14:textId="53E55950" w:rsidR="008E288C" w:rsidRPr="00D2457C" w:rsidRDefault="00260C95" w:rsidP="00260C95">
      <w:pPr>
        <w:widowControl w:val="0"/>
        <w:tabs>
          <w:tab w:val="left" w:pos="8280"/>
          <w:tab w:val="left" w:pos="9310"/>
        </w:tabs>
        <w:autoSpaceDE w:val="0"/>
        <w:autoSpaceDN w:val="0"/>
        <w:adjustRightInd w:val="0"/>
        <w:spacing w:after="0" w:line="240" w:lineRule="auto"/>
        <w:ind w:right="-51"/>
        <w:jc w:val="both"/>
        <w:rPr>
          <w:rFonts w:ascii="Arial" w:eastAsia="Arial" w:hAnsi="Arial"/>
          <w:b/>
          <w:sz w:val="24"/>
          <w:szCs w:val="24"/>
          <w:lang w:eastAsia="es-ES" w:bidi="es-ES"/>
        </w:rPr>
      </w:pPr>
      <w:r w:rsidRPr="00D2457C">
        <w:rPr>
          <w:rFonts w:ascii="Arial" w:eastAsia="Arial" w:hAnsi="Arial"/>
          <w:b/>
          <w:sz w:val="24"/>
          <w:szCs w:val="24"/>
          <w:lang w:eastAsia="es-ES" w:bidi="es-ES"/>
        </w:rPr>
        <w:lastRenderedPageBreak/>
        <w:t>Decreto 169/2026 por el que se determina el número de regidurías que</w:t>
      </w:r>
      <w:r w:rsidRPr="00D2457C">
        <w:rPr>
          <w:rFonts w:ascii="Arial" w:eastAsia="Arial" w:hAnsi="Arial"/>
          <w:b/>
          <w:sz w:val="24"/>
          <w:szCs w:val="24"/>
          <w:lang w:eastAsia="es-ES" w:bidi="es-ES"/>
        </w:rPr>
        <w:t xml:space="preserve"> </w:t>
      </w:r>
      <w:r w:rsidRPr="00D2457C">
        <w:rPr>
          <w:rFonts w:ascii="Arial" w:eastAsia="Arial" w:hAnsi="Arial"/>
          <w:b/>
          <w:sz w:val="24"/>
          <w:szCs w:val="24"/>
          <w:lang w:eastAsia="es-ES" w:bidi="es-ES"/>
        </w:rPr>
        <w:t>integrarán los 106 ayuntamientos de los municipios del estado de Yucatán,</w:t>
      </w:r>
      <w:r w:rsidRPr="00D2457C">
        <w:rPr>
          <w:rFonts w:ascii="Arial" w:eastAsia="Arial" w:hAnsi="Arial"/>
          <w:b/>
          <w:sz w:val="24"/>
          <w:szCs w:val="24"/>
          <w:lang w:eastAsia="es-ES" w:bidi="es-ES"/>
        </w:rPr>
        <w:t xml:space="preserve"> </w:t>
      </w:r>
      <w:r w:rsidRPr="00D2457C">
        <w:rPr>
          <w:rFonts w:ascii="Arial" w:eastAsia="Arial" w:hAnsi="Arial"/>
          <w:b/>
          <w:sz w:val="24"/>
          <w:szCs w:val="24"/>
          <w:lang w:eastAsia="es-ES" w:bidi="es-ES"/>
        </w:rPr>
        <w:t>para el ejercicio constitucional 2027-2030</w:t>
      </w:r>
    </w:p>
    <w:p w14:paraId="71A4469E" w14:textId="77777777" w:rsidR="008E288C" w:rsidRPr="00D2457C" w:rsidRDefault="008E288C" w:rsidP="00086586">
      <w:pPr>
        <w:widowControl w:val="0"/>
        <w:tabs>
          <w:tab w:val="left" w:pos="8280"/>
          <w:tab w:val="left" w:pos="9310"/>
        </w:tabs>
        <w:autoSpaceDE w:val="0"/>
        <w:autoSpaceDN w:val="0"/>
        <w:adjustRightInd w:val="0"/>
        <w:spacing w:after="0" w:line="240" w:lineRule="auto"/>
        <w:ind w:right="-51"/>
        <w:jc w:val="both"/>
        <w:rPr>
          <w:rFonts w:ascii="Arial" w:eastAsia="Arial" w:hAnsi="Arial"/>
          <w:b/>
          <w:sz w:val="24"/>
          <w:szCs w:val="24"/>
          <w:lang w:eastAsia="es-ES" w:bidi="es-ES"/>
        </w:rPr>
      </w:pPr>
    </w:p>
    <w:p w14:paraId="1DA3E9E5" w14:textId="38C2F04E" w:rsidR="00086586" w:rsidRPr="00D2457C" w:rsidRDefault="00260C95" w:rsidP="00086586">
      <w:pPr>
        <w:widowControl w:val="0"/>
        <w:tabs>
          <w:tab w:val="left" w:pos="8280"/>
          <w:tab w:val="left" w:pos="9310"/>
        </w:tabs>
        <w:autoSpaceDE w:val="0"/>
        <w:autoSpaceDN w:val="0"/>
        <w:adjustRightInd w:val="0"/>
        <w:spacing w:after="0" w:line="240" w:lineRule="auto"/>
        <w:ind w:right="-51"/>
        <w:jc w:val="both"/>
        <w:rPr>
          <w:rFonts w:ascii="Arial" w:eastAsia="Arial" w:hAnsi="Arial"/>
          <w:bCs/>
          <w:sz w:val="24"/>
          <w:szCs w:val="24"/>
          <w:lang w:eastAsia="es-ES" w:bidi="es-ES"/>
        </w:rPr>
      </w:pPr>
      <w:r w:rsidRPr="00D2457C">
        <w:rPr>
          <w:rFonts w:ascii="Arial" w:eastAsia="Arial" w:hAnsi="Arial"/>
          <w:bCs/>
          <w:sz w:val="24"/>
          <w:szCs w:val="24"/>
          <w:lang w:eastAsia="es-ES" w:bidi="es-ES"/>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r w:rsidR="008E288C" w:rsidRPr="00D2457C">
        <w:rPr>
          <w:rFonts w:ascii="Arial" w:eastAsia="Arial" w:hAnsi="Arial"/>
          <w:bCs/>
          <w:sz w:val="24"/>
          <w:szCs w:val="24"/>
          <w:lang w:eastAsia="es-ES" w:bidi="es-ES"/>
        </w:rPr>
        <w:t>:</w:t>
      </w:r>
      <w:r w:rsidR="00086586" w:rsidRPr="00D2457C">
        <w:rPr>
          <w:rFonts w:ascii="Arial" w:eastAsia="Arial" w:hAnsi="Arial"/>
          <w:bCs/>
          <w:sz w:val="24"/>
          <w:szCs w:val="24"/>
          <w:lang w:eastAsia="es-ES" w:bidi="es-ES"/>
        </w:rPr>
        <w:t xml:space="preserve"> </w:t>
      </w:r>
    </w:p>
    <w:p w14:paraId="19276D27" w14:textId="77777777" w:rsidR="00086586" w:rsidRPr="00D2457C" w:rsidRDefault="00086586" w:rsidP="00086586">
      <w:pPr>
        <w:widowControl w:val="0"/>
        <w:tabs>
          <w:tab w:val="left" w:pos="8280"/>
          <w:tab w:val="left" w:pos="9310"/>
        </w:tabs>
        <w:autoSpaceDE w:val="0"/>
        <w:autoSpaceDN w:val="0"/>
        <w:adjustRightInd w:val="0"/>
        <w:spacing w:after="0" w:line="240" w:lineRule="auto"/>
        <w:ind w:right="-51"/>
        <w:jc w:val="both"/>
        <w:rPr>
          <w:rFonts w:ascii="Arial" w:eastAsia="Arial" w:hAnsi="Arial"/>
          <w:b/>
          <w:sz w:val="24"/>
          <w:szCs w:val="24"/>
          <w:lang w:eastAsia="es-ES" w:bidi="es-ES"/>
        </w:rPr>
      </w:pPr>
    </w:p>
    <w:p w14:paraId="3815B90C" w14:textId="21FC02A5" w:rsidR="001819EE" w:rsidRPr="00D2457C" w:rsidRDefault="00260C95" w:rsidP="001819EE">
      <w:pPr>
        <w:spacing w:after="0" w:line="240" w:lineRule="auto"/>
        <w:jc w:val="both"/>
        <w:rPr>
          <w:rFonts w:ascii="Arial" w:eastAsia="Times New Roman" w:hAnsi="Arial"/>
          <w:b/>
          <w:sz w:val="24"/>
          <w:szCs w:val="24"/>
          <w:lang w:val="es-ES" w:eastAsia="es-ES"/>
        </w:rPr>
      </w:pPr>
      <w:r w:rsidRPr="00D2457C">
        <w:rPr>
          <w:rFonts w:ascii="Arial" w:eastAsia="Times New Roman" w:hAnsi="Arial"/>
          <w:b/>
          <w:sz w:val="24"/>
          <w:szCs w:val="24"/>
          <w:lang w:eastAsia="es-ES"/>
        </w:rPr>
        <w:t>“EL CONGRESO DEL ESTADO LIBRE Y SOBERANO DE YUCATÁN, CONFORME CON LO DISPUESTO EN LOS ARTÍCULOS 29 Y 30 FRACCIÓN V DE LA CONSTITUCIÓN POLÍTICA, 18 Y 34 FRACCIÓN XIII DE LA LEY DE GOBIERNO DEL PODER LEGISLATIVO, 117 Y 118 DEL REGLAMENTO DE LA LEY DE GOBIERNO DEL PODER LEGISLATIVO, TODOS DEL ESTADO DE YUCATÁN, EMITE EL SIGUIENTE,</w:t>
      </w:r>
    </w:p>
    <w:p w14:paraId="3468D667" w14:textId="77777777" w:rsidR="001819EE" w:rsidRPr="00D2457C" w:rsidRDefault="001819EE" w:rsidP="003F123D">
      <w:pPr>
        <w:spacing w:after="0" w:line="240" w:lineRule="auto"/>
        <w:ind w:firstLine="708"/>
        <w:jc w:val="both"/>
        <w:rPr>
          <w:rFonts w:ascii="Arial" w:eastAsia="Times New Roman" w:hAnsi="Arial"/>
          <w:sz w:val="24"/>
          <w:szCs w:val="24"/>
          <w:lang w:eastAsia="es-ES"/>
        </w:rPr>
      </w:pPr>
    </w:p>
    <w:p w14:paraId="71643735" w14:textId="77777777" w:rsidR="00260C95" w:rsidRPr="00D2457C" w:rsidRDefault="00260C95" w:rsidP="00260C95">
      <w:pPr>
        <w:overflowPunct w:val="0"/>
        <w:autoSpaceDE w:val="0"/>
        <w:autoSpaceDN w:val="0"/>
        <w:adjustRightInd w:val="0"/>
        <w:spacing w:after="0" w:line="240" w:lineRule="auto"/>
        <w:jc w:val="center"/>
        <w:textAlignment w:val="baseline"/>
        <w:rPr>
          <w:rFonts w:ascii="Arial" w:eastAsia="Times New Roman" w:hAnsi="Arial"/>
          <w:b/>
          <w:sz w:val="24"/>
          <w:szCs w:val="24"/>
          <w:lang w:val="es-ES_tradnl" w:eastAsia="es-ES"/>
        </w:rPr>
      </w:pPr>
      <w:r w:rsidRPr="00D2457C">
        <w:rPr>
          <w:rFonts w:ascii="Arial" w:eastAsia="Times New Roman" w:hAnsi="Arial"/>
          <w:b/>
          <w:sz w:val="24"/>
          <w:szCs w:val="24"/>
          <w:lang w:val="es-ES_tradnl" w:eastAsia="es-ES"/>
        </w:rPr>
        <w:t>D E C R E T O</w:t>
      </w:r>
    </w:p>
    <w:p w14:paraId="2CA6EF01" w14:textId="77777777" w:rsidR="00260C95" w:rsidRPr="00D2457C" w:rsidRDefault="00260C95" w:rsidP="003F123D">
      <w:pPr>
        <w:overflowPunct w:val="0"/>
        <w:autoSpaceDE w:val="0"/>
        <w:autoSpaceDN w:val="0"/>
        <w:adjustRightInd w:val="0"/>
        <w:spacing w:after="0" w:line="240" w:lineRule="auto"/>
        <w:jc w:val="center"/>
        <w:textAlignment w:val="baseline"/>
        <w:rPr>
          <w:rFonts w:ascii="Arial" w:eastAsia="Times New Roman" w:hAnsi="Arial"/>
          <w:b/>
          <w:sz w:val="24"/>
          <w:szCs w:val="24"/>
          <w:lang w:val="es-ES_tradnl" w:eastAsia="es-ES"/>
        </w:rPr>
      </w:pPr>
    </w:p>
    <w:p w14:paraId="1B2BD1DB"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b/>
          <w:sz w:val="24"/>
          <w:szCs w:val="24"/>
          <w:lang w:val="es-ES_tradnl" w:eastAsia="es-ES"/>
        </w:rPr>
      </w:pPr>
      <w:r w:rsidRPr="00D2457C">
        <w:rPr>
          <w:rFonts w:ascii="Arial" w:eastAsia="Times New Roman" w:hAnsi="Arial"/>
          <w:b/>
          <w:sz w:val="24"/>
          <w:szCs w:val="24"/>
          <w:lang w:val="es-ES_tradnl" w:eastAsia="es-ES"/>
        </w:rPr>
        <w:t>Que determina el número de regidurías que integrarán los 106 ayuntamientos de los municipios del estado de Yucatán, para el ejercicio constitucional 2027-2030.</w:t>
      </w:r>
    </w:p>
    <w:p w14:paraId="7B1E85E3"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b/>
          <w:sz w:val="24"/>
          <w:szCs w:val="24"/>
          <w:lang w:val="es-ES_tradnl" w:eastAsia="es-ES"/>
        </w:rPr>
      </w:pPr>
    </w:p>
    <w:p w14:paraId="5D0352AB"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sz w:val="24"/>
          <w:szCs w:val="24"/>
          <w:lang w:val="es-ES" w:eastAsia="es-ES"/>
        </w:rPr>
      </w:pPr>
      <w:r w:rsidRPr="00D2457C">
        <w:rPr>
          <w:rFonts w:ascii="Arial" w:eastAsia="Times New Roman" w:hAnsi="Arial"/>
          <w:b/>
          <w:sz w:val="24"/>
          <w:szCs w:val="24"/>
          <w:lang w:val="es-ES" w:eastAsia="es-ES"/>
        </w:rPr>
        <w:t xml:space="preserve">Artículo único. </w:t>
      </w:r>
      <w:r w:rsidRPr="00D2457C">
        <w:rPr>
          <w:rFonts w:ascii="Arial" w:eastAsia="Times New Roman" w:hAnsi="Arial"/>
          <w:sz w:val="24"/>
          <w:szCs w:val="24"/>
          <w:lang w:val="es-ES" w:eastAsia="es-ES"/>
        </w:rPr>
        <w:t>Se determina el número de regidurías que integrarán los 106 ayuntamientos de los municipios del estado de Yucatán, a partir del ejercicio constitucional que inicia el 1 de septiembre de 2027, de la forma siguiente:</w:t>
      </w:r>
    </w:p>
    <w:p w14:paraId="6387580A" w14:textId="77777777" w:rsidR="00260C95" w:rsidRPr="00D2457C" w:rsidRDefault="00260C95" w:rsidP="00260C95">
      <w:pPr>
        <w:overflowPunct w:val="0"/>
        <w:autoSpaceDE w:val="0"/>
        <w:autoSpaceDN w:val="0"/>
        <w:adjustRightInd w:val="0"/>
        <w:spacing w:after="0" w:line="240" w:lineRule="auto"/>
        <w:ind w:firstLine="708"/>
        <w:jc w:val="both"/>
        <w:textAlignment w:val="baseline"/>
        <w:rPr>
          <w:rFonts w:ascii="Arial" w:eastAsia="Times New Roman" w:hAnsi="Arial"/>
          <w:sz w:val="24"/>
          <w:szCs w:val="24"/>
          <w:lang w:val="es-ES" w:eastAsia="es-ES"/>
        </w:rPr>
      </w:pPr>
    </w:p>
    <w:p w14:paraId="5A496361" w14:textId="3EB3077C" w:rsidR="00260C95" w:rsidRPr="00D2457C" w:rsidRDefault="00260C95" w:rsidP="00260C95">
      <w:pPr>
        <w:overflowPunct w:val="0"/>
        <w:autoSpaceDE w:val="0"/>
        <w:autoSpaceDN w:val="0"/>
        <w:adjustRightInd w:val="0"/>
        <w:spacing w:after="0" w:line="240" w:lineRule="auto"/>
        <w:ind w:firstLine="708"/>
        <w:jc w:val="both"/>
        <w:textAlignment w:val="baseline"/>
        <w:rPr>
          <w:rFonts w:ascii="Arial" w:eastAsia="Times New Roman" w:hAnsi="Arial"/>
          <w:sz w:val="24"/>
          <w:szCs w:val="24"/>
          <w:lang w:val="es-ES" w:eastAsia="es-ES"/>
        </w:rPr>
      </w:pPr>
      <w:r w:rsidRPr="00D2457C">
        <w:rPr>
          <w:rFonts w:ascii="Arial" w:eastAsia="Times New Roman" w:hAnsi="Arial"/>
          <w:b/>
          <w:sz w:val="24"/>
          <w:szCs w:val="24"/>
          <w:lang w:val="es-ES" w:eastAsia="es-ES"/>
        </w:rPr>
        <w:t>a)</w:t>
      </w:r>
      <w:r w:rsidRPr="00D2457C">
        <w:rPr>
          <w:rFonts w:ascii="Arial" w:eastAsia="Times New Roman" w:hAnsi="Arial"/>
          <w:sz w:val="24"/>
          <w:szCs w:val="24"/>
          <w:lang w:val="es-ES" w:eastAsia="es-ES"/>
        </w:rPr>
        <w:t xml:space="preserve"> </w:t>
      </w:r>
      <w:r w:rsidR="00751968" w:rsidRPr="00D2457C">
        <w:rPr>
          <w:rFonts w:ascii="Arial" w:eastAsia="Times New Roman" w:hAnsi="Arial"/>
          <w:b/>
          <w:bCs/>
          <w:sz w:val="24"/>
          <w:szCs w:val="24"/>
          <w:lang w:val="es-ES_tradnl" w:eastAsia="es-ES"/>
        </w:rPr>
        <w:t>Tres regidurías propietarias, de las cuales una será de mayoría relativa y dos de representación proporcional, en los ayuntamientos de los municipios de</w:t>
      </w:r>
      <w:r w:rsidRPr="00D2457C">
        <w:rPr>
          <w:rFonts w:ascii="Arial" w:eastAsia="Times New Roman" w:hAnsi="Arial"/>
          <w:b/>
          <w:bCs/>
          <w:sz w:val="24"/>
          <w:szCs w:val="24"/>
          <w:lang w:val="es-ES_tradnl" w:eastAsia="es-ES"/>
        </w:rPr>
        <w:t>:</w:t>
      </w:r>
    </w:p>
    <w:p w14:paraId="4C7661B8" w14:textId="3F212C2B" w:rsidR="00260C95" w:rsidRPr="00D2457C" w:rsidRDefault="00751968" w:rsidP="00751968">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18"/>
          <w:szCs w:val="18"/>
          <w:lang w:val="es-ES" w:eastAsia="es-ES"/>
        </w:rPr>
      </w:pPr>
      <w:r w:rsidRPr="00D2457C">
        <w:rPr>
          <w:rFonts w:ascii="Times New Roman" w:eastAsia="Times New Roman" w:hAnsi="Times New Roman" w:cs="Times New Roman"/>
          <w:i/>
          <w:iCs/>
          <w:color w:val="0000FF"/>
          <w:sz w:val="18"/>
          <w:szCs w:val="18"/>
          <w:lang w:val="es-ES" w:eastAsia="es-ES"/>
        </w:rPr>
        <w:t>Párrafo reformado DO 28-07-2026</w:t>
      </w:r>
    </w:p>
    <w:p w14:paraId="31B172E7" w14:textId="77777777" w:rsidR="00751968" w:rsidRPr="00D2457C" w:rsidRDefault="00751968" w:rsidP="00751968">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24"/>
          <w:szCs w:val="24"/>
          <w:lang w:val="es-ES" w:eastAsia="es-ES"/>
        </w:rPr>
      </w:pPr>
    </w:p>
    <w:p w14:paraId="748FB5BE" w14:textId="77777777" w:rsidR="00260C95" w:rsidRPr="00D2457C" w:rsidRDefault="00260C95" w:rsidP="00260C95">
      <w:pPr>
        <w:overflowPunct w:val="0"/>
        <w:autoSpaceDE w:val="0"/>
        <w:autoSpaceDN w:val="0"/>
        <w:adjustRightInd w:val="0"/>
        <w:spacing w:after="0" w:line="240" w:lineRule="auto"/>
        <w:ind w:firstLine="708"/>
        <w:jc w:val="both"/>
        <w:textAlignment w:val="baseline"/>
        <w:rPr>
          <w:rFonts w:ascii="Arial" w:eastAsia="Times New Roman" w:hAnsi="Arial"/>
          <w:bCs/>
          <w:sz w:val="24"/>
          <w:szCs w:val="24"/>
          <w:lang w:val="es-ES_tradnl" w:eastAsia="es-ES"/>
        </w:rPr>
      </w:pPr>
      <w:r w:rsidRPr="00D2457C">
        <w:rPr>
          <w:rFonts w:ascii="Arial" w:eastAsia="Times New Roman" w:hAnsi="Arial"/>
          <w:bCs/>
          <w:sz w:val="24"/>
          <w:szCs w:val="24"/>
          <w:lang w:val="es-ES_tradnl" w:eastAsia="es-ES"/>
        </w:rPr>
        <w:t>Bokobá</w:t>
      </w:r>
      <w:r w:rsidRPr="00D2457C">
        <w:rPr>
          <w:rFonts w:ascii="Arial" w:eastAsia="Times New Roman" w:hAnsi="Arial"/>
          <w:sz w:val="24"/>
          <w:szCs w:val="24"/>
          <w:lang w:val="es-ES" w:eastAsia="es-ES"/>
        </w:rPr>
        <w:t xml:space="preserve">; </w:t>
      </w:r>
      <w:proofErr w:type="spellStart"/>
      <w:r w:rsidRPr="00D2457C">
        <w:rPr>
          <w:rFonts w:ascii="Arial" w:eastAsia="Times New Roman" w:hAnsi="Arial"/>
          <w:bCs/>
          <w:sz w:val="24"/>
          <w:szCs w:val="24"/>
          <w:lang w:val="es-ES_tradnl" w:eastAsia="es-ES"/>
        </w:rPr>
        <w:t>Calotmul</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Cansahcab</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Cantamayec</w:t>
      </w:r>
      <w:proofErr w:type="spellEnd"/>
      <w:r w:rsidRPr="00D2457C">
        <w:rPr>
          <w:rFonts w:ascii="Arial" w:eastAsia="Times New Roman" w:hAnsi="Arial"/>
          <w:bCs/>
          <w:sz w:val="24"/>
          <w:szCs w:val="24"/>
          <w:lang w:val="es-ES_tradnl" w:eastAsia="es-ES"/>
        </w:rPr>
        <w:t xml:space="preserve">; Cenotillo; </w:t>
      </w:r>
      <w:proofErr w:type="spellStart"/>
      <w:r w:rsidRPr="00D2457C">
        <w:rPr>
          <w:rFonts w:ascii="Arial" w:eastAsia="Times New Roman" w:hAnsi="Arial"/>
          <w:bCs/>
          <w:sz w:val="24"/>
          <w:szCs w:val="24"/>
          <w:lang w:val="es-ES_tradnl" w:eastAsia="es-ES"/>
        </w:rPr>
        <w:t>Cuncunul</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Chacsinkín</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Chankom</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Chapab</w:t>
      </w:r>
      <w:proofErr w:type="spellEnd"/>
      <w:r w:rsidRPr="00D2457C">
        <w:rPr>
          <w:rFonts w:ascii="Arial" w:eastAsia="Times New Roman" w:hAnsi="Arial"/>
          <w:bCs/>
          <w:sz w:val="24"/>
          <w:szCs w:val="24"/>
          <w:lang w:val="es-ES_tradnl" w:eastAsia="es-ES"/>
        </w:rPr>
        <w:t xml:space="preserve">; Chicxulub Pueblo; </w:t>
      </w:r>
      <w:proofErr w:type="spellStart"/>
      <w:r w:rsidRPr="00D2457C">
        <w:rPr>
          <w:rFonts w:ascii="Arial" w:eastAsia="Times New Roman" w:hAnsi="Arial"/>
          <w:bCs/>
          <w:sz w:val="24"/>
          <w:szCs w:val="24"/>
          <w:lang w:val="es-ES_tradnl" w:eastAsia="es-ES"/>
        </w:rPr>
        <w:t>Chikindzonot</w:t>
      </w:r>
      <w:proofErr w:type="spellEnd"/>
      <w:r w:rsidRPr="00D2457C">
        <w:rPr>
          <w:rFonts w:ascii="Arial" w:eastAsia="Times New Roman" w:hAnsi="Arial"/>
          <w:bCs/>
          <w:sz w:val="24"/>
          <w:szCs w:val="24"/>
          <w:lang w:val="es-ES_tradnl" w:eastAsia="es-ES"/>
        </w:rPr>
        <w:t xml:space="preserve">; Chocholá; </w:t>
      </w:r>
      <w:proofErr w:type="spellStart"/>
      <w:r w:rsidRPr="00D2457C">
        <w:rPr>
          <w:rFonts w:ascii="Arial" w:eastAsia="Times New Roman" w:hAnsi="Arial"/>
          <w:bCs/>
          <w:sz w:val="24"/>
          <w:szCs w:val="24"/>
          <w:lang w:val="es-ES_tradnl" w:eastAsia="es-ES"/>
        </w:rPr>
        <w:t>Chumayel</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Dzemul</w:t>
      </w:r>
      <w:proofErr w:type="spellEnd"/>
      <w:r w:rsidRPr="00D2457C">
        <w:rPr>
          <w:rFonts w:ascii="Arial" w:eastAsia="Times New Roman" w:hAnsi="Arial"/>
          <w:bCs/>
          <w:sz w:val="24"/>
          <w:szCs w:val="24"/>
          <w:lang w:val="es-ES_tradnl" w:eastAsia="es-ES"/>
        </w:rPr>
        <w:t xml:space="preserve">; Dzilam de Bravo; </w:t>
      </w:r>
      <w:proofErr w:type="spellStart"/>
      <w:r w:rsidRPr="00D2457C">
        <w:rPr>
          <w:rFonts w:ascii="Arial" w:eastAsia="Times New Roman" w:hAnsi="Arial"/>
          <w:bCs/>
          <w:sz w:val="24"/>
          <w:szCs w:val="24"/>
          <w:lang w:val="es-ES_tradnl" w:eastAsia="es-ES"/>
        </w:rPr>
        <w:t>Dzitás</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Dzoncauich</w:t>
      </w:r>
      <w:proofErr w:type="spellEnd"/>
      <w:r w:rsidRPr="00D2457C">
        <w:rPr>
          <w:rFonts w:ascii="Arial" w:eastAsia="Times New Roman" w:hAnsi="Arial"/>
          <w:bCs/>
          <w:sz w:val="24"/>
          <w:szCs w:val="24"/>
          <w:lang w:val="es-ES_tradnl" w:eastAsia="es-ES"/>
        </w:rPr>
        <w:t xml:space="preserve">; Ixil; Kaua; </w:t>
      </w:r>
      <w:proofErr w:type="spellStart"/>
      <w:r w:rsidRPr="00D2457C">
        <w:rPr>
          <w:rFonts w:ascii="Arial" w:eastAsia="Times New Roman" w:hAnsi="Arial"/>
          <w:bCs/>
          <w:sz w:val="24"/>
          <w:szCs w:val="24"/>
          <w:lang w:val="es-ES_tradnl" w:eastAsia="es-ES"/>
        </w:rPr>
        <w:t>Kopomá</w:t>
      </w:r>
      <w:proofErr w:type="spellEnd"/>
      <w:r w:rsidRPr="00D2457C">
        <w:rPr>
          <w:rFonts w:ascii="Arial" w:eastAsia="Times New Roman" w:hAnsi="Arial"/>
          <w:bCs/>
          <w:sz w:val="24"/>
          <w:szCs w:val="24"/>
          <w:lang w:val="es-ES_tradnl" w:eastAsia="es-ES"/>
        </w:rPr>
        <w:t xml:space="preserve">; Mama; Mayapán; </w:t>
      </w:r>
      <w:proofErr w:type="spellStart"/>
      <w:r w:rsidRPr="00D2457C">
        <w:rPr>
          <w:rFonts w:ascii="Arial" w:eastAsia="Times New Roman" w:hAnsi="Arial"/>
          <w:bCs/>
          <w:sz w:val="24"/>
          <w:szCs w:val="24"/>
          <w:lang w:val="es-ES_tradnl" w:eastAsia="es-ES"/>
        </w:rPr>
        <w:t>Mocochá</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Muxupip</w:t>
      </w:r>
      <w:proofErr w:type="spellEnd"/>
      <w:r w:rsidRPr="00D2457C">
        <w:rPr>
          <w:rFonts w:ascii="Arial" w:eastAsia="Times New Roman" w:hAnsi="Arial"/>
          <w:bCs/>
          <w:sz w:val="24"/>
          <w:szCs w:val="24"/>
          <w:lang w:val="es-ES_tradnl" w:eastAsia="es-ES"/>
        </w:rPr>
        <w:t xml:space="preserve">; Quintana Roo; Río Lagartos; </w:t>
      </w:r>
      <w:proofErr w:type="spellStart"/>
      <w:r w:rsidRPr="00D2457C">
        <w:rPr>
          <w:rFonts w:ascii="Arial" w:eastAsia="Times New Roman" w:hAnsi="Arial"/>
          <w:bCs/>
          <w:sz w:val="24"/>
          <w:szCs w:val="24"/>
          <w:lang w:val="es-ES_tradnl" w:eastAsia="es-ES"/>
        </w:rPr>
        <w:t>Sacalum</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Sanahcat</w:t>
      </w:r>
      <w:proofErr w:type="spellEnd"/>
      <w:r w:rsidRPr="00D2457C">
        <w:rPr>
          <w:rFonts w:ascii="Arial" w:eastAsia="Times New Roman" w:hAnsi="Arial"/>
          <w:bCs/>
          <w:sz w:val="24"/>
          <w:szCs w:val="24"/>
          <w:lang w:val="es-ES_tradnl" w:eastAsia="es-ES"/>
        </w:rPr>
        <w:t xml:space="preserve">; San Felipe; Santa Elena; </w:t>
      </w:r>
      <w:proofErr w:type="spellStart"/>
      <w:r w:rsidRPr="00D2457C">
        <w:rPr>
          <w:rFonts w:ascii="Arial" w:eastAsia="Times New Roman" w:hAnsi="Arial"/>
          <w:bCs/>
          <w:sz w:val="24"/>
          <w:szCs w:val="24"/>
          <w:lang w:val="es-ES_tradnl" w:eastAsia="es-ES"/>
        </w:rPr>
        <w:t>Sinanché</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Sucilá</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Sudzal</w:t>
      </w:r>
      <w:proofErr w:type="spellEnd"/>
      <w:r w:rsidRPr="00D2457C">
        <w:rPr>
          <w:rFonts w:ascii="Arial" w:eastAsia="Times New Roman" w:hAnsi="Arial"/>
          <w:bCs/>
          <w:sz w:val="24"/>
          <w:szCs w:val="24"/>
          <w:lang w:val="es-ES_tradnl" w:eastAsia="es-ES"/>
        </w:rPr>
        <w:t xml:space="preserve">; Suma; </w:t>
      </w:r>
      <w:proofErr w:type="spellStart"/>
      <w:r w:rsidRPr="00D2457C">
        <w:rPr>
          <w:rFonts w:ascii="Arial" w:eastAsia="Times New Roman" w:hAnsi="Arial"/>
          <w:bCs/>
          <w:sz w:val="24"/>
          <w:szCs w:val="24"/>
          <w:lang w:val="es-ES_tradnl" w:eastAsia="es-ES"/>
        </w:rPr>
        <w:t>Tahmek</w:t>
      </w:r>
      <w:proofErr w:type="spellEnd"/>
      <w:r w:rsidRPr="00D2457C">
        <w:rPr>
          <w:rFonts w:ascii="Arial" w:eastAsia="Times New Roman" w:hAnsi="Arial"/>
          <w:bCs/>
          <w:sz w:val="24"/>
          <w:szCs w:val="24"/>
          <w:lang w:val="es-ES_tradnl" w:eastAsia="es-ES"/>
        </w:rPr>
        <w:t xml:space="preserve">; Tekal de Venegas; </w:t>
      </w:r>
      <w:proofErr w:type="spellStart"/>
      <w:r w:rsidRPr="00D2457C">
        <w:rPr>
          <w:rFonts w:ascii="Arial" w:eastAsia="Times New Roman" w:hAnsi="Arial"/>
          <w:bCs/>
          <w:sz w:val="24"/>
          <w:szCs w:val="24"/>
          <w:lang w:val="es-ES_tradnl" w:eastAsia="es-ES"/>
        </w:rPr>
        <w:t>Tekantó</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Tekom</w:t>
      </w:r>
      <w:proofErr w:type="spellEnd"/>
      <w:r w:rsidRPr="00D2457C">
        <w:rPr>
          <w:rFonts w:ascii="Arial" w:eastAsia="Times New Roman" w:hAnsi="Arial"/>
          <w:bCs/>
          <w:sz w:val="24"/>
          <w:szCs w:val="24"/>
          <w:lang w:val="es-ES_tradnl" w:eastAsia="es-ES"/>
        </w:rPr>
        <w:t xml:space="preserve">; Telchac Pueblo; Telchac Puerto; </w:t>
      </w:r>
      <w:proofErr w:type="spellStart"/>
      <w:r w:rsidRPr="00D2457C">
        <w:rPr>
          <w:rFonts w:ascii="Arial" w:eastAsia="Times New Roman" w:hAnsi="Arial"/>
          <w:bCs/>
          <w:sz w:val="24"/>
          <w:szCs w:val="24"/>
          <w:lang w:val="es-ES_tradnl" w:eastAsia="es-ES"/>
        </w:rPr>
        <w:t>Tepakán</w:t>
      </w:r>
      <w:proofErr w:type="spellEnd"/>
      <w:r w:rsidRPr="00D2457C">
        <w:rPr>
          <w:rFonts w:ascii="Arial" w:eastAsia="Times New Roman" w:hAnsi="Arial"/>
          <w:bCs/>
          <w:sz w:val="24"/>
          <w:szCs w:val="24"/>
          <w:lang w:val="es-ES_tradnl" w:eastAsia="es-ES"/>
        </w:rPr>
        <w:t xml:space="preserve">; Teya; </w:t>
      </w:r>
      <w:proofErr w:type="spellStart"/>
      <w:r w:rsidRPr="00D2457C">
        <w:rPr>
          <w:rFonts w:ascii="Arial" w:eastAsia="Times New Roman" w:hAnsi="Arial"/>
          <w:bCs/>
          <w:sz w:val="24"/>
          <w:szCs w:val="24"/>
          <w:lang w:val="es-ES_tradnl" w:eastAsia="es-ES"/>
        </w:rPr>
        <w:t>Tunkás</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Uayma</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Ucú</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Xocchel</w:t>
      </w:r>
      <w:proofErr w:type="spellEnd"/>
      <w:r w:rsidRPr="00D2457C">
        <w:rPr>
          <w:rFonts w:ascii="Arial" w:eastAsia="Times New Roman" w:hAnsi="Arial"/>
          <w:bCs/>
          <w:sz w:val="24"/>
          <w:szCs w:val="24"/>
          <w:lang w:val="es-ES_tradnl" w:eastAsia="es-ES"/>
        </w:rPr>
        <w:t xml:space="preserve">, Yaxkukul y </w:t>
      </w:r>
      <w:proofErr w:type="spellStart"/>
      <w:r w:rsidRPr="00D2457C">
        <w:rPr>
          <w:rFonts w:ascii="Arial" w:eastAsia="Times New Roman" w:hAnsi="Arial"/>
          <w:bCs/>
          <w:sz w:val="24"/>
          <w:szCs w:val="24"/>
          <w:lang w:val="es-ES_tradnl" w:eastAsia="es-ES"/>
        </w:rPr>
        <w:t>Yobaín</w:t>
      </w:r>
      <w:proofErr w:type="spellEnd"/>
      <w:r w:rsidRPr="00D2457C">
        <w:rPr>
          <w:rFonts w:ascii="Arial" w:eastAsia="Times New Roman" w:hAnsi="Arial"/>
          <w:bCs/>
          <w:sz w:val="24"/>
          <w:szCs w:val="24"/>
          <w:lang w:val="es-ES_tradnl" w:eastAsia="es-ES"/>
        </w:rPr>
        <w:t>.</w:t>
      </w:r>
    </w:p>
    <w:p w14:paraId="483C3B6D"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p>
    <w:p w14:paraId="49C092BF" w14:textId="77F98E8D"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r w:rsidRPr="00D2457C">
        <w:rPr>
          <w:rFonts w:ascii="Arial" w:eastAsia="Times New Roman" w:hAnsi="Arial"/>
          <w:b/>
          <w:bCs/>
          <w:sz w:val="24"/>
          <w:szCs w:val="24"/>
          <w:lang w:val="es-ES_tradnl" w:eastAsia="es-ES"/>
        </w:rPr>
        <w:t>b)</w:t>
      </w:r>
      <w:r w:rsidRPr="00D2457C">
        <w:rPr>
          <w:rFonts w:ascii="Arial" w:eastAsia="Times New Roman" w:hAnsi="Arial"/>
          <w:bCs/>
          <w:sz w:val="24"/>
          <w:szCs w:val="24"/>
          <w:lang w:val="es-ES_tradnl" w:eastAsia="es-ES"/>
        </w:rPr>
        <w:t xml:space="preserve"> </w:t>
      </w:r>
      <w:r w:rsidR="00751968" w:rsidRPr="00D2457C">
        <w:rPr>
          <w:rFonts w:ascii="Arial" w:eastAsia="Times New Roman" w:hAnsi="Arial"/>
          <w:b/>
          <w:bCs/>
          <w:sz w:val="24"/>
          <w:szCs w:val="24"/>
          <w:lang w:val="es-ES_tradnl" w:eastAsia="es-ES"/>
        </w:rPr>
        <w:t>Seis regidurías propietarias, de las cuales tres serán de mayoría relativa y tres de representación proporcional, en los ayuntamientos de los municipios de</w:t>
      </w:r>
      <w:r w:rsidRPr="00D2457C">
        <w:rPr>
          <w:rFonts w:ascii="Arial" w:eastAsia="Times New Roman" w:hAnsi="Arial"/>
          <w:b/>
          <w:bCs/>
          <w:sz w:val="24"/>
          <w:szCs w:val="24"/>
          <w:lang w:val="es-ES_tradnl" w:eastAsia="es-ES"/>
        </w:rPr>
        <w:t>:</w:t>
      </w:r>
    </w:p>
    <w:p w14:paraId="516B24F2" w14:textId="77777777" w:rsidR="00751968" w:rsidRPr="00D2457C" w:rsidRDefault="00751968" w:rsidP="00751968">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18"/>
          <w:szCs w:val="18"/>
          <w:lang w:val="es-ES" w:eastAsia="es-ES"/>
        </w:rPr>
      </w:pPr>
      <w:r w:rsidRPr="00D2457C">
        <w:rPr>
          <w:rFonts w:ascii="Times New Roman" w:eastAsia="Times New Roman" w:hAnsi="Times New Roman" w:cs="Times New Roman"/>
          <w:i/>
          <w:iCs/>
          <w:color w:val="0000FF"/>
          <w:sz w:val="18"/>
          <w:szCs w:val="18"/>
          <w:lang w:val="es-ES" w:eastAsia="es-ES"/>
        </w:rPr>
        <w:t>Párrafo reformado DO 28-07-2026</w:t>
      </w:r>
    </w:p>
    <w:p w14:paraId="7BCA9488"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p>
    <w:p w14:paraId="25B11BDF"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r w:rsidRPr="00D2457C">
        <w:rPr>
          <w:rFonts w:ascii="Arial" w:eastAsia="Times New Roman" w:hAnsi="Arial"/>
          <w:bCs/>
          <w:sz w:val="24"/>
          <w:szCs w:val="24"/>
          <w:lang w:val="es-ES_tradnl" w:eastAsia="es-ES"/>
        </w:rPr>
        <w:lastRenderedPageBreak/>
        <w:t xml:space="preserve">Abalá; Baca; </w:t>
      </w:r>
      <w:proofErr w:type="spellStart"/>
      <w:r w:rsidRPr="00D2457C">
        <w:rPr>
          <w:rFonts w:ascii="Arial" w:eastAsia="Times New Roman" w:hAnsi="Arial"/>
          <w:bCs/>
          <w:sz w:val="24"/>
          <w:szCs w:val="24"/>
          <w:lang w:val="es-ES_tradnl" w:eastAsia="es-ES"/>
        </w:rPr>
        <w:t>Buctzotz</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Cacalchén</w:t>
      </w:r>
      <w:proofErr w:type="spellEnd"/>
      <w:r w:rsidRPr="00D2457C">
        <w:rPr>
          <w:rFonts w:ascii="Arial" w:eastAsia="Times New Roman" w:hAnsi="Arial"/>
          <w:bCs/>
          <w:sz w:val="24"/>
          <w:szCs w:val="24"/>
          <w:lang w:val="es-ES_tradnl" w:eastAsia="es-ES"/>
        </w:rPr>
        <w:t xml:space="preserve">; Celestún; </w:t>
      </w:r>
      <w:proofErr w:type="spellStart"/>
      <w:r w:rsidRPr="00D2457C">
        <w:rPr>
          <w:rFonts w:ascii="Arial" w:eastAsia="Times New Roman" w:hAnsi="Arial"/>
          <w:bCs/>
          <w:sz w:val="24"/>
          <w:szCs w:val="24"/>
          <w:lang w:val="es-ES_tradnl" w:eastAsia="es-ES"/>
        </w:rPr>
        <w:t>Cuzamá</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Chichimilá</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Dzan</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Dzidzantún</w:t>
      </w:r>
      <w:proofErr w:type="spellEnd"/>
      <w:r w:rsidRPr="00D2457C">
        <w:rPr>
          <w:rFonts w:ascii="Arial" w:eastAsia="Times New Roman" w:hAnsi="Arial"/>
          <w:bCs/>
          <w:sz w:val="24"/>
          <w:szCs w:val="24"/>
          <w:lang w:val="es-ES_tradnl" w:eastAsia="es-ES"/>
        </w:rPr>
        <w:t xml:space="preserve">; Dzilam González; </w:t>
      </w:r>
      <w:proofErr w:type="spellStart"/>
      <w:r w:rsidRPr="00D2457C">
        <w:rPr>
          <w:rFonts w:ascii="Arial" w:eastAsia="Times New Roman" w:hAnsi="Arial"/>
          <w:bCs/>
          <w:sz w:val="24"/>
          <w:szCs w:val="24"/>
          <w:lang w:val="es-ES_tradnl" w:eastAsia="es-ES"/>
        </w:rPr>
        <w:t>Hocabá</w:t>
      </w:r>
      <w:proofErr w:type="spellEnd"/>
      <w:r w:rsidRPr="00D2457C">
        <w:rPr>
          <w:rFonts w:ascii="Arial" w:eastAsia="Times New Roman" w:hAnsi="Arial"/>
          <w:bCs/>
          <w:sz w:val="24"/>
          <w:szCs w:val="24"/>
          <w:lang w:val="es-ES_tradnl" w:eastAsia="es-ES"/>
        </w:rPr>
        <w:t xml:space="preserve">; Hoctún; </w:t>
      </w:r>
      <w:proofErr w:type="spellStart"/>
      <w:r w:rsidRPr="00D2457C">
        <w:rPr>
          <w:rFonts w:ascii="Arial" w:eastAsia="Times New Roman" w:hAnsi="Arial"/>
          <w:bCs/>
          <w:sz w:val="24"/>
          <w:szCs w:val="24"/>
          <w:lang w:val="es-ES_tradnl" w:eastAsia="es-ES"/>
        </w:rPr>
        <w:t>Homún</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Huhí</w:t>
      </w:r>
      <w:proofErr w:type="spellEnd"/>
      <w:r w:rsidRPr="00D2457C">
        <w:rPr>
          <w:rFonts w:ascii="Arial" w:eastAsia="Times New Roman" w:hAnsi="Arial"/>
          <w:bCs/>
          <w:sz w:val="24"/>
          <w:szCs w:val="24"/>
          <w:lang w:val="es-ES_tradnl" w:eastAsia="es-ES"/>
        </w:rPr>
        <w:t xml:space="preserve">; Kantunil; </w:t>
      </w:r>
      <w:proofErr w:type="spellStart"/>
      <w:r w:rsidRPr="00D2457C">
        <w:rPr>
          <w:rFonts w:ascii="Arial" w:eastAsia="Times New Roman" w:hAnsi="Arial"/>
          <w:bCs/>
          <w:sz w:val="24"/>
          <w:szCs w:val="24"/>
          <w:lang w:val="es-ES_tradnl" w:eastAsia="es-ES"/>
        </w:rPr>
        <w:t>Kinchil</w:t>
      </w:r>
      <w:proofErr w:type="spellEnd"/>
      <w:r w:rsidRPr="00D2457C">
        <w:rPr>
          <w:rFonts w:ascii="Arial" w:eastAsia="Times New Roman" w:hAnsi="Arial"/>
          <w:bCs/>
          <w:sz w:val="24"/>
          <w:szCs w:val="24"/>
          <w:lang w:val="es-ES_tradnl" w:eastAsia="es-ES"/>
        </w:rPr>
        <w:t xml:space="preserve">; Maní; </w:t>
      </w:r>
      <w:proofErr w:type="spellStart"/>
      <w:r w:rsidRPr="00D2457C">
        <w:rPr>
          <w:rFonts w:ascii="Arial" w:eastAsia="Times New Roman" w:hAnsi="Arial"/>
          <w:bCs/>
          <w:sz w:val="24"/>
          <w:szCs w:val="24"/>
          <w:lang w:val="es-ES_tradnl" w:eastAsia="es-ES"/>
        </w:rPr>
        <w:t>Opichén</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Panabá</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Samahil</w:t>
      </w:r>
      <w:proofErr w:type="spellEnd"/>
      <w:r w:rsidRPr="00D2457C">
        <w:rPr>
          <w:rFonts w:ascii="Arial" w:eastAsia="Times New Roman" w:hAnsi="Arial"/>
          <w:bCs/>
          <w:sz w:val="24"/>
          <w:szCs w:val="24"/>
          <w:lang w:val="es-ES_tradnl" w:eastAsia="es-ES"/>
        </w:rPr>
        <w:t xml:space="preserve">; Sotuta; </w:t>
      </w:r>
      <w:proofErr w:type="spellStart"/>
      <w:r w:rsidRPr="00D2457C">
        <w:rPr>
          <w:rFonts w:ascii="Arial" w:eastAsia="Times New Roman" w:hAnsi="Arial"/>
          <w:bCs/>
          <w:sz w:val="24"/>
          <w:szCs w:val="24"/>
          <w:lang w:val="es-ES_tradnl" w:eastAsia="es-ES"/>
        </w:rPr>
        <w:t>Tahdziú</w:t>
      </w:r>
      <w:proofErr w:type="spellEnd"/>
      <w:r w:rsidRPr="00D2457C">
        <w:rPr>
          <w:rFonts w:ascii="Arial" w:eastAsia="Times New Roman" w:hAnsi="Arial"/>
          <w:bCs/>
          <w:sz w:val="24"/>
          <w:szCs w:val="24"/>
          <w:lang w:val="es-ES_tradnl" w:eastAsia="es-ES"/>
        </w:rPr>
        <w:t xml:space="preserve">; Teabo; </w:t>
      </w:r>
      <w:proofErr w:type="spellStart"/>
      <w:r w:rsidRPr="00D2457C">
        <w:rPr>
          <w:rFonts w:ascii="Arial" w:eastAsia="Times New Roman" w:hAnsi="Arial"/>
          <w:bCs/>
          <w:sz w:val="24"/>
          <w:szCs w:val="24"/>
          <w:lang w:val="es-ES_tradnl" w:eastAsia="es-ES"/>
        </w:rPr>
        <w:t>Temax</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Tetiz</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Timucuy</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Tixcacalcupul</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Tixméhuac</w:t>
      </w:r>
      <w:proofErr w:type="spellEnd"/>
      <w:r w:rsidRPr="00D2457C">
        <w:rPr>
          <w:rFonts w:ascii="Arial" w:eastAsia="Times New Roman" w:hAnsi="Arial"/>
          <w:bCs/>
          <w:sz w:val="24"/>
          <w:szCs w:val="24"/>
          <w:lang w:val="es-ES_tradnl" w:eastAsia="es-ES"/>
        </w:rPr>
        <w:t xml:space="preserve">, y </w:t>
      </w:r>
      <w:proofErr w:type="spellStart"/>
      <w:r w:rsidRPr="00D2457C">
        <w:rPr>
          <w:rFonts w:ascii="Arial" w:eastAsia="Times New Roman" w:hAnsi="Arial"/>
          <w:bCs/>
          <w:sz w:val="24"/>
          <w:szCs w:val="24"/>
          <w:lang w:val="es-ES_tradnl" w:eastAsia="es-ES"/>
        </w:rPr>
        <w:t>Tixpéual</w:t>
      </w:r>
      <w:proofErr w:type="spellEnd"/>
      <w:r w:rsidRPr="00D2457C">
        <w:rPr>
          <w:rFonts w:ascii="Arial" w:eastAsia="Times New Roman" w:hAnsi="Arial"/>
          <w:bCs/>
          <w:sz w:val="24"/>
          <w:szCs w:val="24"/>
          <w:lang w:val="es-ES_tradnl" w:eastAsia="es-ES"/>
        </w:rPr>
        <w:t>.</w:t>
      </w:r>
    </w:p>
    <w:p w14:paraId="1686F43C"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p>
    <w:p w14:paraId="52545A71" w14:textId="2605EE39" w:rsidR="00260C95" w:rsidRPr="00D2457C" w:rsidRDefault="00260C95" w:rsidP="00260C95">
      <w:pPr>
        <w:spacing w:after="0" w:line="240" w:lineRule="auto"/>
        <w:ind w:right="51" w:firstLine="708"/>
        <w:jc w:val="both"/>
        <w:rPr>
          <w:rFonts w:ascii="Arial" w:eastAsia="Times New Roman" w:hAnsi="Arial"/>
          <w:b/>
          <w:bCs/>
          <w:sz w:val="24"/>
          <w:szCs w:val="24"/>
          <w:lang w:val="es-ES_tradnl" w:eastAsia="es-ES"/>
        </w:rPr>
      </w:pPr>
      <w:r w:rsidRPr="00D2457C">
        <w:rPr>
          <w:rFonts w:ascii="Arial" w:eastAsia="Times New Roman" w:hAnsi="Arial"/>
          <w:b/>
          <w:bCs/>
          <w:sz w:val="24"/>
          <w:szCs w:val="24"/>
          <w:lang w:val="es-ES_tradnl" w:eastAsia="es-ES"/>
        </w:rPr>
        <w:t>c)</w:t>
      </w:r>
      <w:r w:rsidRPr="00D2457C">
        <w:rPr>
          <w:rFonts w:ascii="Arial" w:eastAsia="Times New Roman" w:hAnsi="Arial"/>
          <w:bCs/>
          <w:sz w:val="24"/>
          <w:szCs w:val="24"/>
          <w:lang w:val="es-ES_tradnl" w:eastAsia="es-ES"/>
        </w:rPr>
        <w:t xml:space="preserve"> </w:t>
      </w:r>
      <w:r w:rsidR="0058307D" w:rsidRPr="00D2457C">
        <w:rPr>
          <w:rFonts w:ascii="Arial" w:eastAsia="Times New Roman" w:hAnsi="Arial"/>
          <w:b/>
          <w:bCs/>
          <w:sz w:val="24"/>
          <w:szCs w:val="24"/>
          <w:lang w:val="es-ES_tradnl" w:eastAsia="es-ES"/>
        </w:rPr>
        <w:t>Nueve regidurías propietarias, de las cuales cinco serán de mayoría relativa y cuatro de representación proporcional, en los ayuntamientos de los municipios de</w:t>
      </w:r>
      <w:r w:rsidRPr="00D2457C">
        <w:rPr>
          <w:rFonts w:ascii="Arial" w:eastAsia="Times New Roman" w:hAnsi="Arial"/>
          <w:b/>
          <w:bCs/>
          <w:sz w:val="24"/>
          <w:szCs w:val="24"/>
          <w:lang w:val="es-ES_tradnl" w:eastAsia="es-ES"/>
        </w:rPr>
        <w:t>:</w:t>
      </w:r>
    </w:p>
    <w:p w14:paraId="5ABDF5AC" w14:textId="77777777" w:rsidR="0058307D" w:rsidRPr="00D2457C" w:rsidRDefault="0058307D" w:rsidP="0058307D">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18"/>
          <w:szCs w:val="18"/>
          <w:lang w:val="es-ES" w:eastAsia="es-ES"/>
        </w:rPr>
      </w:pPr>
      <w:r w:rsidRPr="00D2457C">
        <w:rPr>
          <w:rFonts w:ascii="Times New Roman" w:eastAsia="Times New Roman" w:hAnsi="Times New Roman" w:cs="Times New Roman"/>
          <w:i/>
          <w:iCs/>
          <w:color w:val="0000FF"/>
          <w:sz w:val="18"/>
          <w:szCs w:val="18"/>
          <w:lang w:val="es-ES" w:eastAsia="es-ES"/>
        </w:rPr>
        <w:t>Párrafo reformado DO 28-07-2026</w:t>
      </w:r>
    </w:p>
    <w:p w14:paraId="091E872F"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p>
    <w:p w14:paraId="7334B94A"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r w:rsidRPr="00D2457C">
        <w:rPr>
          <w:rFonts w:ascii="Arial" w:eastAsia="Times New Roman" w:hAnsi="Arial"/>
          <w:bCs/>
          <w:sz w:val="24"/>
          <w:szCs w:val="24"/>
          <w:lang w:val="es-ES_tradnl" w:eastAsia="es-ES"/>
        </w:rPr>
        <w:t xml:space="preserve">Acanceh; Akil; Conkal; Chemax; Espita; Halachó; Hunucmá; Izamal; Kanasín; Maxcanú; Motul; Muna; Oxkutzcab; Peto; Progreso; </w:t>
      </w:r>
      <w:proofErr w:type="spellStart"/>
      <w:r w:rsidRPr="00D2457C">
        <w:rPr>
          <w:rFonts w:ascii="Arial" w:eastAsia="Times New Roman" w:hAnsi="Arial"/>
          <w:bCs/>
          <w:sz w:val="24"/>
          <w:szCs w:val="24"/>
          <w:lang w:val="es-ES_tradnl" w:eastAsia="es-ES"/>
        </w:rPr>
        <w:t>Seyé</w:t>
      </w:r>
      <w:proofErr w:type="spellEnd"/>
      <w:r w:rsidRPr="00D2457C">
        <w:rPr>
          <w:rFonts w:ascii="Arial" w:eastAsia="Times New Roman" w:hAnsi="Arial"/>
          <w:bCs/>
          <w:sz w:val="24"/>
          <w:szCs w:val="24"/>
          <w:lang w:val="es-ES_tradnl" w:eastAsia="es-ES"/>
        </w:rPr>
        <w:t xml:space="preserve">; </w:t>
      </w:r>
      <w:proofErr w:type="spellStart"/>
      <w:r w:rsidRPr="00D2457C">
        <w:rPr>
          <w:rFonts w:ascii="Arial" w:eastAsia="Times New Roman" w:hAnsi="Arial"/>
          <w:bCs/>
          <w:sz w:val="24"/>
          <w:szCs w:val="24"/>
          <w:lang w:val="es-ES_tradnl" w:eastAsia="es-ES"/>
        </w:rPr>
        <w:t>Tecoh</w:t>
      </w:r>
      <w:proofErr w:type="spellEnd"/>
      <w:r w:rsidRPr="00D2457C">
        <w:rPr>
          <w:rFonts w:ascii="Arial" w:eastAsia="Times New Roman" w:hAnsi="Arial"/>
          <w:bCs/>
          <w:sz w:val="24"/>
          <w:szCs w:val="24"/>
          <w:lang w:val="es-ES_tradnl" w:eastAsia="es-ES"/>
        </w:rPr>
        <w:t xml:space="preserve">; Tekax; Tekit; Temozón; Ticul; </w:t>
      </w:r>
      <w:proofErr w:type="spellStart"/>
      <w:r w:rsidRPr="00D2457C">
        <w:rPr>
          <w:rFonts w:ascii="Arial" w:eastAsia="Times New Roman" w:hAnsi="Arial"/>
          <w:bCs/>
          <w:sz w:val="24"/>
          <w:szCs w:val="24"/>
          <w:lang w:val="es-ES_tradnl" w:eastAsia="es-ES"/>
        </w:rPr>
        <w:t>Tinum</w:t>
      </w:r>
      <w:proofErr w:type="spellEnd"/>
      <w:r w:rsidRPr="00D2457C">
        <w:rPr>
          <w:rFonts w:ascii="Arial" w:eastAsia="Times New Roman" w:hAnsi="Arial"/>
          <w:bCs/>
          <w:sz w:val="24"/>
          <w:szCs w:val="24"/>
          <w:lang w:val="es-ES_tradnl" w:eastAsia="es-ES"/>
        </w:rPr>
        <w:t xml:space="preserve">; Tixkokob; Tizimín; Tzucacab; Umán, Valladolid y </w:t>
      </w:r>
      <w:proofErr w:type="spellStart"/>
      <w:r w:rsidRPr="00D2457C">
        <w:rPr>
          <w:rFonts w:ascii="Arial" w:eastAsia="Times New Roman" w:hAnsi="Arial"/>
          <w:bCs/>
          <w:sz w:val="24"/>
          <w:szCs w:val="24"/>
          <w:lang w:val="es-ES_tradnl" w:eastAsia="es-ES"/>
        </w:rPr>
        <w:t>Yaxcabá</w:t>
      </w:r>
      <w:proofErr w:type="spellEnd"/>
      <w:r w:rsidRPr="00D2457C">
        <w:rPr>
          <w:rFonts w:ascii="Arial" w:eastAsia="Times New Roman" w:hAnsi="Arial"/>
          <w:bCs/>
          <w:sz w:val="24"/>
          <w:szCs w:val="24"/>
          <w:lang w:val="es-ES_tradnl" w:eastAsia="es-ES"/>
        </w:rPr>
        <w:t>.</w:t>
      </w:r>
    </w:p>
    <w:p w14:paraId="48B533F5"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p>
    <w:p w14:paraId="6A972361" w14:textId="3AF8539D" w:rsidR="00260C95" w:rsidRPr="00D2457C" w:rsidRDefault="00260C95" w:rsidP="00260C95">
      <w:pPr>
        <w:spacing w:after="0" w:line="240" w:lineRule="auto"/>
        <w:ind w:right="51" w:firstLine="708"/>
        <w:jc w:val="both"/>
        <w:rPr>
          <w:rFonts w:ascii="Arial" w:eastAsia="Times New Roman" w:hAnsi="Arial"/>
          <w:b/>
          <w:bCs/>
          <w:sz w:val="24"/>
          <w:szCs w:val="24"/>
          <w:lang w:val="es-ES_tradnl" w:eastAsia="es-ES"/>
        </w:rPr>
      </w:pPr>
      <w:r w:rsidRPr="00D2457C">
        <w:rPr>
          <w:rFonts w:ascii="Arial" w:eastAsia="Times New Roman" w:hAnsi="Arial"/>
          <w:b/>
          <w:bCs/>
          <w:sz w:val="24"/>
          <w:szCs w:val="24"/>
          <w:lang w:val="es-ES_tradnl" w:eastAsia="es-ES"/>
        </w:rPr>
        <w:t>d)</w:t>
      </w:r>
      <w:r w:rsidRPr="00D2457C">
        <w:rPr>
          <w:rFonts w:ascii="Arial" w:eastAsia="Times New Roman" w:hAnsi="Arial"/>
          <w:bCs/>
          <w:sz w:val="24"/>
          <w:szCs w:val="24"/>
          <w:lang w:val="es-ES_tradnl" w:eastAsia="es-ES"/>
        </w:rPr>
        <w:t xml:space="preserve"> </w:t>
      </w:r>
      <w:r w:rsidR="002F73CB" w:rsidRPr="00D2457C">
        <w:rPr>
          <w:rFonts w:ascii="Arial" w:eastAsia="Times New Roman" w:hAnsi="Arial"/>
          <w:b/>
          <w:bCs/>
          <w:sz w:val="24"/>
          <w:szCs w:val="24"/>
          <w:lang w:val="es-ES_tradnl" w:eastAsia="es-ES"/>
        </w:rPr>
        <w:t>Quince regidurías propietarias, de las cuales ocho serán de mayoría relativa y siete de representación proporcional, para el ayuntamiento del municipio de</w:t>
      </w:r>
      <w:r w:rsidRPr="00D2457C">
        <w:rPr>
          <w:rFonts w:ascii="Arial" w:eastAsia="Times New Roman" w:hAnsi="Arial"/>
          <w:b/>
          <w:bCs/>
          <w:sz w:val="24"/>
          <w:szCs w:val="24"/>
          <w:lang w:val="es-ES_tradnl" w:eastAsia="es-ES"/>
        </w:rPr>
        <w:t>:</w:t>
      </w:r>
    </w:p>
    <w:p w14:paraId="309E5629" w14:textId="77777777" w:rsidR="002F73CB" w:rsidRPr="00D2457C" w:rsidRDefault="002F73CB" w:rsidP="002F73CB">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18"/>
          <w:szCs w:val="18"/>
          <w:lang w:val="es-ES" w:eastAsia="es-ES"/>
        </w:rPr>
      </w:pPr>
      <w:r w:rsidRPr="00D2457C">
        <w:rPr>
          <w:rFonts w:ascii="Times New Roman" w:eastAsia="Times New Roman" w:hAnsi="Times New Roman" w:cs="Times New Roman"/>
          <w:i/>
          <w:iCs/>
          <w:color w:val="0000FF"/>
          <w:sz w:val="18"/>
          <w:szCs w:val="18"/>
          <w:lang w:val="es-ES" w:eastAsia="es-ES"/>
        </w:rPr>
        <w:t>Párrafo reformado DO 28-07-2026</w:t>
      </w:r>
    </w:p>
    <w:p w14:paraId="43353739" w14:textId="77777777" w:rsidR="00260C95" w:rsidRPr="00D2457C" w:rsidRDefault="00260C95" w:rsidP="00260C95">
      <w:pPr>
        <w:spacing w:after="0" w:line="240" w:lineRule="auto"/>
        <w:ind w:right="51" w:firstLine="708"/>
        <w:jc w:val="both"/>
        <w:rPr>
          <w:rFonts w:ascii="Arial" w:eastAsia="Times New Roman" w:hAnsi="Arial"/>
          <w:b/>
          <w:bCs/>
          <w:sz w:val="24"/>
          <w:szCs w:val="24"/>
          <w:lang w:val="es-ES_tradnl" w:eastAsia="es-ES"/>
        </w:rPr>
      </w:pPr>
    </w:p>
    <w:p w14:paraId="6B9470A1" w14:textId="77777777" w:rsidR="00260C95" w:rsidRPr="00D2457C" w:rsidRDefault="00260C95" w:rsidP="00260C95">
      <w:pPr>
        <w:spacing w:after="0" w:line="240" w:lineRule="auto"/>
        <w:ind w:right="51" w:firstLine="708"/>
        <w:jc w:val="both"/>
        <w:rPr>
          <w:rFonts w:ascii="Arial" w:eastAsia="Times New Roman" w:hAnsi="Arial"/>
          <w:bCs/>
          <w:sz w:val="24"/>
          <w:szCs w:val="24"/>
          <w:lang w:val="es-ES_tradnl" w:eastAsia="es-ES"/>
        </w:rPr>
      </w:pPr>
      <w:r w:rsidRPr="00D2457C">
        <w:rPr>
          <w:rFonts w:ascii="Arial" w:eastAsia="Times New Roman" w:hAnsi="Arial"/>
          <w:bCs/>
          <w:sz w:val="24"/>
          <w:szCs w:val="24"/>
          <w:lang w:val="es-ES_tradnl" w:eastAsia="es-ES"/>
        </w:rPr>
        <w:t>Mérida.</w:t>
      </w:r>
    </w:p>
    <w:p w14:paraId="047564AC" w14:textId="77777777" w:rsidR="00AB46BB" w:rsidRPr="00D2457C" w:rsidRDefault="00AB46BB" w:rsidP="00AB46BB">
      <w:pPr>
        <w:spacing w:after="0" w:line="240" w:lineRule="auto"/>
        <w:ind w:right="51"/>
        <w:jc w:val="both"/>
        <w:rPr>
          <w:rFonts w:ascii="Arial" w:eastAsia="Times New Roman" w:hAnsi="Arial"/>
          <w:bCs/>
          <w:sz w:val="24"/>
          <w:szCs w:val="24"/>
          <w:lang w:val="es-ES_tradnl" w:eastAsia="es-ES"/>
        </w:rPr>
      </w:pPr>
    </w:p>
    <w:p w14:paraId="74BF6C6F" w14:textId="44508918" w:rsidR="00AB46BB" w:rsidRPr="00D2457C" w:rsidRDefault="00AB46BB" w:rsidP="00AB46BB">
      <w:pPr>
        <w:spacing w:after="0" w:line="240" w:lineRule="auto"/>
        <w:ind w:right="51"/>
        <w:jc w:val="both"/>
        <w:rPr>
          <w:rFonts w:ascii="Arial" w:eastAsia="Times New Roman" w:hAnsi="Arial"/>
          <w:bCs/>
          <w:sz w:val="24"/>
          <w:szCs w:val="24"/>
          <w:lang w:val="es-ES_tradnl" w:eastAsia="es-ES"/>
        </w:rPr>
      </w:pPr>
      <w:r w:rsidRPr="00D2457C">
        <w:rPr>
          <w:rFonts w:ascii="Arial" w:eastAsia="Times New Roman" w:hAnsi="Arial"/>
          <w:bCs/>
          <w:sz w:val="24"/>
          <w:szCs w:val="24"/>
          <w:lang w:val="es-ES_tradnl" w:eastAsia="es-ES"/>
        </w:rPr>
        <w:t>Las autoridades electorales del estado deberán tomar en consideración lo previsto en el artículo 22 de la Ley de Gobierno de los Municipios del Estado de Yucatán respecto de la persona presidenta municipal y la persona síndica, que serán electas por el principio de mayoría relativa, y no se contabilizarán en el número de regidurías a que se refiere este decreto.</w:t>
      </w:r>
    </w:p>
    <w:p w14:paraId="28A519D7" w14:textId="73CF88CB" w:rsidR="00AB46BB" w:rsidRPr="00D2457C" w:rsidRDefault="00AB46BB" w:rsidP="00AB46BB">
      <w:pPr>
        <w:overflowPunct w:val="0"/>
        <w:autoSpaceDE w:val="0"/>
        <w:autoSpaceDN w:val="0"/>
        <w:adjustRightInd w:val="0"/>
        <w:spacing w:after="0" w:line="240" w:lineRule="auto"/>
        <w:ind w:firstLine="708"/>
        <w:jc w:val="right"/>
        <w:textAlignment w:val="baseline"/>
        <w:rPr>
          <w:rFonts w:ascii="Times New Roman" w:eastAsia="Times New Roman" w:hAnsi="Times New Roman" w:cs="Times New Roman"/>
          <w:i/>
          <w:iCs/>
          <w:color w:val="0000FF"/>
          <w:sz w:val="18"/>
          <w:szCs w:val="18"/>
          <w:lang w:val="es-ES" w:eastAsia="es-ES"/>
        </w:rPr>
      </w:pPr>
      <w:r w:rsidRPr="00D2457C">
        <w:rPr>
          <w:rFonts w:ascii="Times New Roman" w:eastAsia="Times New Roman" w:hAnsi="Times New Roman" w:cs="Times New Roman"/>
          <w:i/>
          <w:iCs/>
          <w:color w:val="0000FF"/>
          <w:sz w:val="18"/>
          <w:szCs w:val="18"/>
          <w:lang w:val="es-ES" w:eastAsia="es-ES"/>
        </w:rPr>
        <w:t xml:space="preserve">Párrafo </w:t>
      </w:r>
      <w:r w:rsidRPr="00D2457C">
        <w:rPr>
          <w:rFonts w:ascii="Times New Roman" w:eastAsia="Times New Roman" w:hAnsi="Times New Roman" w:cs="Times New Roman"/>
          <w:i/>
          <w:iCs/>
          <w:color w:val="0000FF"/>
          <w:sz w:val="18"/>
          <w:szCs w:val="18"/>
          <w:lang w:val="es-ES" w:eastAsia="es-ES"/>
        </w:rPr>
        <w:t>adicionado</w:t>
      </w:r>
      <w:r w:rsidRPr="00D2457C">
        <w:rPr>
          <w:rFonts w:ascii="Times New Roman" w:eastAsia="Times New Roman" w:hAnsi="Times New Roman" w:cs="Times New Roman"/>
          <w:i/>
          <w:iCs/>
          <w:color w:val="0000FF"/>
          <w:sz w:val="18"/>
          <w:szCs w:val="18"/>
          <w:lang w:val="es-ES" w:eastAsia="es-ES"/>
        </w:rPr>
        <w:t xml:space="preserve"> DO 28-07-2026</w:t>
      </w:r>
    </w:p>
    <w:p w14:paraId="38B1B20C" w14:textId="77777777" w:rsidR="00260C95" w:rsidRPr="00D2457C" w:rsidRDefault="00260C95" w:rsidP="003F123D">
      <w:pPr>
        <w:overflowPunct w:val="0"/>
        <w:autoSpaceDE w:val="0"/>
        <w:autoSpaceDN w:val="0"/>
        <w:adjustRightInd w:val="0"/>
        <w:spacing w:after="0" w:line="240" w:lineRule="auto"/>
        <w:ind w:firstLine="708"/>
        <w:jc w:val="center"/>
        <w:textAlignment w:val="baseline"/>
        <w:rPr>
          <w:rFonts w:ascii="Arial" w:eastAsia="Times New Roman" w:hAnsi="Arial"/>
          <w:b/>
          <w:sz w:val="24"/>
          <w:szCs w:val="24"/>
          <w:lang w:val="es-ES" w:eastAsia="es-ES"/>
        </w:rPr>
      </w:pPr>
    </w:p>
    <w:p w14:paraId="14083D05" w14:textId="77777777" w:rsidR="00260C95" w:rsidRPr="00D2457C" w:rsidRDefault="00260C95" w:rsidP="00260C95">
      <w:pPr>
        <w:overflowPunct w:val="0"/>
        <w:autoSpaceDE w:val="0"/>
        <w:autoSpaceDN w:val="0"/>
        <w:adjustRightInd w:val="0"/>
        <w:spacing w:after="0" w:line="240" w:lineRule="auto"/>
        <w:ind w:firstLine="708"/>
        <w:jc w:val="center"/>
        <w:textAlignment w:val="baseline"/>
        <w:rPr>
          <w:rFonts w:ascii="Arial" w:eastAsia="Times New Roman" w:hAnsi="Arial"/>
          <w:b/>
          <w:sz w:val="24"/>
          <w:szCs w:val="24"/>
          <w:lang w:val="es-ES" w:eastAsia="es-ES"/>
        </w:rPr>
      </w:pPr>
      <w:r w:rsidRPr="00D2457C">
        <w:rPr>
          <w:rFonts w:ascii="Arial" w:eastAsia="Times New Roman" w:hAnsi="Arial"/>
          <w:b/>
          <w:sz w:val="24"/>
          <w:szCs w:val="24"/>
          <w:lang w:val="es-ES" w:eastAsia="es-ES"/>
        </w:rPr>
        <w:t>Transitorios</w:t>
      </w:r>
    </w:p>
    <w:p w14:paraId="1B19A74F" w14:textId="77777777" w:rsidR="00260C95" w:rsidRPr="00D2457C" w:rsidRDefault="00260C95" w:rsidP="00260C95">
      <w:pPr>
        <w:overflowPunct w:val="0"/>
        <w:autoSpaceDE w:val="0"/>
        <w:autoSpaceDN w:val="0"/>
        <w:adjustRightInd w:val="0"/>
        <w:spacing w:after="0" w:line="240" w:lineRule="auto"/>
        <w:ind w:firstLine="708"/>
        <w:jc w:val="center"/>
        <w:textAlignment w:val="baseline"/>
        <w:rPr>
          <w:rFonts w:ascii="Arial" w:eastAsia="Times New Roman" w:hAnsi="Arial"/>
          <w:b/>
          <w:sz w:val="24"/>
          <w:szCs w:val="24"/>
          <w:lang w:val="es-ES" w:eastAsia="es-ES"/>
        </w:rPr>
      </w:pPr>
    </w:p>
    <w:p w14:paraId="423447E8"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b/>
          <w:sz w:val="24"/>
          <w:szCs w:val="24"/>
          <w:lang w:val="es-ES" w:eastAsia="es-ES"/>
        </w:rPr>
      </w:pPr>
      <w:r w:rsidRPr="00D2457C">
        <w:rPr>
          <w:rFonts w:ascii="Arial" w:eastAsia="Times New Roman" w:hAnsi="Arial"/>
          <w:b/>
          <w:sz w:val="24"/>
          <w:szCs w:val="24"/>
          <w:lang w:val="es-ES" w:eastAsia="es-ES"/>
        </w:rPr>
        <w:t>Entrada en vigor</w:t>
      </w:r>
    </w:p>
    <w:p w14:paraId="6AB770B0"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sz w:val="24"/>
          <w:szCs w:val="24"/>
          <w:lang w:val="es-ES" w:eastAsia="es-ES"/>
        </w:rPr>
      </w:pPr>
      <w:r w:rsidRPr="00D2457C">
        <w:rPr>
          <w:rFonts w:ascii="Arial" w:eastAsia="Times New Roman" w:hAnsi="Arial"/>
          <w:b/>
          <w:sz w:val="24"/>
          <w:szCs w:val="24"/>
          <w:lang w:val="es-ES" w:eastAsia="es-ES"/>
        </w:rPr>
        <w:t>Artículo primero.</w:t>
      </w:r>
      <w:r w:rsidRPr="00D2457C">
        <w:rPr>
          <w:rFonts w:ascii="Arial" w:eastAsia="Times New Roman" w:hAnsi="Arial"/>
          <w:sz w:val="24"/>
          <w:szCs w:val="24"/>
          <w:lang w:val="es-ES" w:eastAsia="es-ES"/>
        </w:rPr>
        <w:t xml:space="preserve"> Este decreto entrará en vigor el día de su publicación en el Diario Oficial del Gobierno del Estado de Yucatán.</w:t>
      </w:r>
    </w:p>
    <w:p w14:paraId="1A6AEEE0"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sz w:val="24"/>
          <w:szCs w:val="24"/>
          <w:lang w:val="es-ES" w:eastAsia="es-ES"/>
        </w:rPr>
      </w:pPr>
    </w:p>
    <w:p w14:paraId="135AC02C"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b/>
          <w:sz w:val="24"/>
          <w:szCs w:val="24"/>
          <w:lang w:val="es-ES" w:eastAsia="es-ES"/>
        </w:rPr>
      </w:pPr>
      <w:r w:rsidRPr="00D2457C">
        <w:rPr>
          <w:rFonts w:ascii="Arial" w:eastAsia="Times New Roman" w:hAnsi="Arial"/>
          <w:b/>
          <w:sz w:val="24"/>
          <w:szCs w:val="24"/>
          <w:lang w:val="es-ES" w:eastAsia="es-ES"/>
        </w:rPr>
        <w:t>Notificación</w:t>
      </w:r>
    </w:p>
    <w:p w14:paraId="1B8B25B0" w14:textId="77777777" w:rsidR="00260C95" w:rsidRPr="00D2457C" w:rsidRDefault="00260C95" w:rsidP="00260C95">
      <w:pPr>
        <w:overflowPunct w:val="0"/>
        <w:autoSpaceDE w:val="0"/>
        <w:autoSpaceDN w:val="0"/>
        <w:adjustRightInd w:val="0"/>
        <w:spacing w:after="0" w:line="240" w:lineRule="auto"/>
        <w:jc w:val="both"/>
        <w:textAlignment w:val="baseline"/>
        <w:rPr>
          <w:rFonts w:ascii="Arial" w:eastAsia="Times New Roman" w:hAnsi="Arial"/>
          <w:b/>
          <w:sz w:val="24"/>
          <w:szCs w:val="24"/>
          <w:lang w:val="es-ES_tradnl" w:eastAsia="es-ES"/>
        </w:rPr>
      </w:pPr>
      <w:r w:rsidRPr="00D2457C">
        <w:rPr>
          <w:rFonts w:ascii="Arial" w:eastAsia="Times New Roman" w:hAnsi="Arial"/>
          <w:b/>
          <w:sz w:val="24"/>
          <w:szCs w:val="24"/>
          <w:lang w:val="es-ES" w:eastAsia="es-ES"/>
        </w:rPr>
        <w:t xml:space="preserve">Artículo segundo. </w:t>
      </w:r>
      <w:r w:rsidRPr="00D2457C">
        <w:rPr>
          <w:rFonts w:ascii="Arial" w:eastAsia="Times New Roman" w:hAnsi="Arial"/>
          <w:sz w:val="24"/>
          <w:szCs w:val="24"/>
          <w:lang w:val="es-ES" w:eastAsia="es-ES"/>
        </w:rPr>
        <w:t>Notifíquese el presente decreto al Consejo General del Instituto Electoral y de Participación Ciudadana de Yucatán, para los efectos legales que correspondan.</w:t>
      </w:r>
    </w:p>
    <w:p w14:paraId="43F6F02B"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p>
    <w:p w14:paraId="096F39E4" w14:textId="0D3C8DCD" w:rsidR="008E288C" w:rsidRPr="00D2457C" w:rsidRDefault="00260C95"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4"/>
          <w:szCs w:val="24"/>
        </w:rPr>
      </w:pPr>
      <w:r w:rsidRPr="00D2457C">
        <w:rPr>
          <w:rFonts w:ascii="Arial" w:hAnsi="Arial"/>
          <w:b/>
          <w:bCs/>
          <w:sz w:val="24"/>
          <w:szCs w:val="24"/>
        </w:rPr>
        <w:t xml:space="preserve">DADO EN EL SALÓN DE SESIONES ‘‘CONSTITUYENTES DE 1918’’ DEL RECINTO DEL PODER LEGISLATIVO, EN LA CIUDAD DE MÉRIDA, YUCATÁN, ESTADOS UNIDOS MEXICANOS A LOS CUATRO DÍAS DEL MES DE FEBRERO DEL AÑO DOS MIL </w:t>
      </w:r>
      <w:proofErr w:type="gramStart"/>
      <w:r w:rsidRPr="00D2457C">
        <w:rPr>
          <w:rFonts w:ascii="Arial" w:hAnsi="Arial"/>
          <w:b/>
          <w:bCs/>
          <w:sz w:val="24"/>
          <w:szCs w:val="24"/>
        </w:rPr>
        <w:t>VEINTISEIS.-</w:t>
      </w:r>
      <w:proofErr w:type="gramEnd"/>
      <w:r w:rsidRPr="00D2457C">
        <w:rPr>
          <w:rFonts w:ascii="Arial" w:hAnsi="Arial"/>
          <w:b/>
          <w:bCs/>
          <w:sz w:val="24"/>
          <w:szCs w:val="24"/>
        </w:rPr>
        <w:t xml:space="preserve"> PRESIDENTE DIPUTADO RAFAEL GERMÁN QUINTAL </w:t>
      </w:r>
      <w:proofErr w:type="gramStart"/>
      <w:r w:rsidRPr="00D2457C">
        <w:rPr>
          <w:rFonts w:ascii="Arial" w:hAnsi="Arial"/>
          <w:b/>
          <w:bCs/>
          <w:sz w:val="24"/>
          <w:szCs w:val="24"/>
        </w:rPr>
        <w:t>MEDINA.-</w:t>
      </w:r>
      <w:proofErr w:type="gramEnd"/>
      <w:r w:rsidRPr="00D2457C">
        <w:rPr>
          <w:rFonts w:ascii="Arial" w:hAnsi="Arial"/>
          <w:b/>
          <w:bCs/>
          <w:sz w:val="24"/>
          <w:szCs w:val="24"/>
        </w:rPr>
        <w:t xml:space="preserve"> SECRETARIA DIPUTADA SAYDA MELINA RODRÍGUEZ </w:t>
      </w:r>
      <w:proofErr w:type="gramStart"/>
      <w:r w:rsidRPr="00D2457C">
        <w:rPr>
          <w:rFonts w:ascii="Arial" w:hAnsi="Arial"/>
          <w:b/>
          <w:bCs/>
          <w:sz w:val="24"/>
          <w:szCs w:val="24"/>
        </w:rPr>
        <w:t>GÓMEZ.-</w:t>
      </w:r>
      <w:proofErr w:type="gramEnd"/>
      <w:r w:rsidRPr="00D2457C">
        <w:rPr>
          <w:rFonts w:ascii="Arial" w:hAnsi="Arial"/>
          <w:b/>
          <w:bCs/>
          <w:sz w:val="24"/>
          <w:szCs w:val="24"/>
        </w:rPr>
        <w:t xml:space="preserve"> SECRETARIA DIPUTADA MARÍA ESTHER MAGADÁN </w:t>
      </w:r>
      <w:proofErr w:type="gramStart"/>
      <w:r w:rsidRPr="00D2457C">
        <w:rPr>
          <w:rFonts w:ascii="Arial" w:hAnsi="Arial"/>
          <w:b/>
          <w:bCs/>
          <w:sz w:val="24"/>
          <w:szCs w:val="24"/>
        </w:rPr>
        <w:t>ALONZO.-</w:t>
      </w:r>
      <w:proofErr w:type="gramEnd"/>
      <w:r w:rsidRPr="00D2457C">
        <w:rPr>
          <w:rFonts w:ascii="Arial" w:hAnsi="Arial"/>
          <w:b/>
          <w:bCs/>
          <w:sz w:val="24"/>
          <w:szCs w:val="24"/>
        </w:rPr>
        <w:t xml:space="preserve"> RÚBRICAS</w:t>
      </w:r>
      <w:r w:rsidR="008E288C" w:rsidRPr="00D2457C">
        <w:rPr>
          <w:rFonts w:ascii="Arial" w:hAnsi="Arial"/>
          <w:b/>
          <w:bCs/>
          <w:sz w:val="24"/>
          <w:szCs w:val="24"/>
        </w:rPr>
        <w:t xml:space="preserve">.” </w:t>
      </w:r>
    </w:p>
    <w:p w14:paraId="7A1A846C"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p>
    <w:p w14:paraId="3698A137"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r w:rsidRPr="00D2457C">
        <w:rPr>
          <w:rFonts w:ascii="Arial" w:hAnsi="Arial"/>
          <w:sz w:val="24"/>
          <w:szCs w:val="24"/>
        </w:rPr>
        <w:t xml:space="preserve">Y, por tanto, mando se imprima, publique y circule para su conocimiento y debido cumplimiento. </w:t>
      </w:r>
    </w:p>
    <w:p w14:paraId="3AC89DF1"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p>
    <w:p w14:paraId="2612F87A" w14:textId="22AC785E"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r w:rsidRPr="00D2457C">
        <w:rPr>
          <w:rFonts w:ascii="Arial" w:hAnsi="Arial"/>
          <w:sz w:val="24"/>
          <w:szCs w:val="24"/>
        </w:rPr>
        <w:t>Se expide este decreto en la sede del Poder Ejecutivo, en Mérida, Yucatán, a 2</w:t>
      </w:r>
      <w:r w:rsidR="00260C95" w:rsidRPr="00D2457C">
        <w:rPr>
          <w:rFonts w:ascii="Arial" w:hAnsi="Arial"/>
          <w:sz w:val="24"/>
          <w:szCs w:val="24"/>
        </w:rPr>
        <w:t>6</w:t>
      </w:r>
      <w:r w:rsidRPr="00D2457C">
        <w:rPr>
          <w:rFonts w:ascii="Arial" w:hAnsi="Arial"/>
          <w:sz w:val="24"/>
          <w:szCs w:val="24"/>
        </w:rPr>
        <w:t xml:space="preserve"> de </w:t>
      </w:r>
      <w:r w:rsidR="00260C95" w:rsidRPr="00D2457C">
        <w:rPr>
          <w:rFonts w:ascii="Arial" w:hAnsi="Arial"/>
          <w:sz w:val="24"/>
          <w:szCs w:val="24"/>
        </w:rPr>
        <w:t>febrero</w:t>
      </w:r>
      <w:r w:rsidRPr="00D2457C">
        <w:rPr>
          <w:rFonts w:ascii="Arial" w:hAnsi="Arial"/>
          <w:sz w:val="24"/>
          <w:szCs w:val="24"/>
        </w:rPr>
        <w:t xml:space="preserve"> de 202</w:t>
      </w:r>
      <w:r w:rsidR="00260C95" w:rsidRPr="00D2457C">
        <w:rPr>
          <w:rFonts w:ascii="Arial" w:hAnsi="Arial"/>
          <w:sz w:val="24"/>
          <w:szCs w:val="24"/>
        </w:rPr>
        <w:t>6</w:t>
      </w:r>
      <w:r w:rsidRPr="00D2457C">
        <w:rPr>
          <w:rFonts w:ascii="Arial" w:hAnsi="Arial"/>
          <w:sz w:val="24"/>
          <w:szCs w:val="24"/>
        </w:rPr>
        <w:t xml:space="preserve">. </w:t>
      </w:r>
    </w:p>
    <w:p w14:paraId="00A1FD22"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sz w:val="24"/>
          <w:szCs w:val="24"/>
        </w:rPr>
      </w:pPr>
    </w:p>
    <w:p w14:paraId="6F229629" w14:textId="77777777" w:rsidR="008E288C" w:rsidRPr="00D2457C" w:rsidRDefault="008E288C" w:rsidP="008E288C">
      <w:pPr>
        <w:widowControl w:val="0"/>
        <w:tabs>
          <w:tab w:val="left" w:pos="8280"/>
          <w:tab w:val="left" w:pos="9310"/>
        </w:tabs>
        <w:autoSpaceDE w:val="0"/>
        <w:autoSpaceDN w:val="0"/>
        <w:adjustRightInd w:val="0"/>
        <w:spacing w:after="0" w:line="240" w:lineRule="auto"/>
        <w:ind w:right="-51"/>
        <w:jc w:val="center"/>
        <w:rPr>
          <w:rFonts w:ascii="Arial" w:hAnsi="Arial"/>
          <w:b/>
          <w:bCs/>
          <w:sz w:val="24"/>
          <w:szCs w:val="24"/>
        </w:rPr>
      </w:pPr>
      <w:proofErr w:type="gramStart"/>
      <w:r w:rsidRPr="00D2457C">
        <w:rPr>
          <w:rFonts w:ascii="Arial" w:hAnsi="Arial"/>
          <w:b/>
          <w:bCs/>
          <w:sz w:val="24"/>
          <w:szCs w:val="24"/>
        </w:rPr>
        <w:t>( RÚBRICA</w:t>
      </w:r>
      <w:proofErr w:type="gramEnd"/>
      <w:r w:rsidRPr="00D2457C">
        <w:rPr>
          <w:rFonts w:ascii="Arial" w:hAnsi="Arial"/>
          <w:b/>
          <w:bCs/>
          <w:sz w:val="24"/>
          <w:szCs w:val="24"/>
        </w:rPr>
        <w:t xml:space="preserve"> )</w:t>
      </w:r>
    </w:p>
    <w:p w14:paraId="7AB1271F" w14:textId="3B774DF2" w:rsidR="008E288C" w:rsidRPr="00D2457C" w:rsidRDefault="008E288C" w:rsidP="008E288C">
      <w:pPr>
        <w:widowControl w:val="0"/>
        <w:tabs>
          <w:tab w:val="left" w:pos="8280"/>
          <w:tab w:val="left" w:pos="9310"/>
        </w:tabs>
        <w:autoSpaceDE w:val="0"/>
        <w:autoSpaceDN w:val="0"/>
        <w:adjustRightInd w:val="0"/>
        <w:spacing w:after="0" w:line="240" w:lineRule="auto"/>
        <w:ind w:right="-51"/>
        <w:jc w:val="center"/>
        <w:rPr>
          <w:rFonts w:ascii="Arial" w:hAnsi="Arial"/>
          <w:b/>
          <w:bCs/>
          <w:sz w:val="24"/>
          <w:szCs w:val="24"/>
        </w:rPr>
      </w:pPr>
      <w:r w:rsidRPr="00D2457C">
        <w:rPr>
          <w:rFonts w:ascii="Arial" w:hAnsi="Arial"/>
          <w:b/>
          <w:bCs/>
          <w:sz w:val="24"/>
          <w:szCs w:val="24"/>
        </w:rPr>
        <w:t>Mtro. Joaquín Jesús Díaz Mena</w:t>
      </w:r>
    </w:p>
    <w:p w14:paraId="47DC8BE9" w14:textId="6AF602F8" w:rsidR="008E288C" w:rsidRPr="00D2457C" w:rsidRDefault="008E288C" w:rsidP="008E288C">
      <w:pPr>
        <w:widowControl w:val="0"/>
        <w:tabs>
          <w:tab w:val="left" w:pos="8280"/>
          <w:tab w:val="left" w:pos="9310"/>
        </w:tabs>
        <w:autoSpaceDE w:val="0"/>
        <w:autoSpaceDN w:val="0"/>
        <w:adjustRightInd w:val="0"/>
        <w:spacing w:after="0" w:line="240" w:lineRule="auto"/>
        <w:ind w:right="-51"/>
        <w:jc w:val="center"/>
        <w:rPr>
          <w:rFonts w:ascii="Arial" w:hAnsi="Arial"/>
          <w:b/>
          <w:bCs/>
          <w:sz w:val="24"/>
          <w:szCs w:val="24"/>
        </w:rPr>
      </w:pPr>
      <w:r w:rsidRPr="00D2457C">
        <w:rPr>
          <w:rFonts w:ascii="Arial" w:hAnsi="Arial"/>
          <w:b/>
          <w:bCs/>
          <w:sz w:val="24"/>
          <w:szCs w:val="24"/>
        </w:rPr>
        <w:t>Gobernador del Estado de Yucatán</w:t>
      </w:r>
    </w:p>
    <w:p w14:paraId="063AB46D"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4"/>
          <w:szCs w:val="24"/>
        </w:rPr>
      </w:pPr>
    </w:p>
    <w:p w14:paraId="058AC709" w14:textId="020F976C"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4"/>
          <w:szCs w:val="24"/>
        </w:rPr>
      </w:pPr>
      <w:r w:rsidRPr="00D2457C">
        <w:rPr>
          <w:rFonts w:ascii="Arial" w:hAnsi="Arial"/>
          <w:b/>
          <w:bCs/>
          <w:sz w:val="24"/>
          <w:szCs w:val="24"/>
        </w:rPr>
        <w:t xml:space="preserve">               </w:t>
      </w:r>
      <w:proofErr w:type="gramStart"/>
      <w:r w:rsidRPr="00D2457C">
        <w:rPr>
          <w:rFonts w:ascii="Arial" w:hAnsi="Arial"/>
          <w:b/>
          <w:bCs/>
          <w:sz w:val="24"/>
          <w:szCs w:val="24"/>
        </w:rPr>
        <w:t>( RÚBRICA</w:t>
      </w:r>
      <w:proofErr w:type="gramEnd"/>
      <w:r w:rsidRPr="00D2457C">
        <w:rPr>
          <w:rFonts w:ascii="Arial" w:hAnsi="Arial"/>
          <w:b/>
          <w:bCs/>
          <w:sz w:val="24"/>
          <w:szCs w:val="24"/>
        </w:rPr>
        <w:t xml:space="preserve"> ) </w:t>
      </w:r>
    </w:p>
    <w:p w14:paraId="4B5A9E2A" w14:textId="77777777" w:rsidR="008E288C"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4"/>
          <w:szCs w:val="24"/>
        </w:rPr>
      </w:pPr>
      <w:r w:rsidRPr="00D2457C">
        <w:rPr>
          <w:rFonts w:ascii="Arial" w:hAnsi="Arial"/>
          <w:b/>
          <w:bCs/>
          <w:sz w:val="24"/>
          <w:szCs w:val="24"/>
        </w:rPr>
        <w:t xml:space="preserve">Mtro. Omar David Pérez Avilés </w:t>
      </w:r>
    </w:p>
    <w:p w14:paraId="70F1256E" w14:textId="38024D42" w:rsidR="0076165F" w:rsidRPr="00D2457C" w:rsidRDefault="008E288C"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4"/>
          <w:szCs w:val="24"/>
        </w:rPr>
      </w:pPr>
      <w:r w:rsidRPr="00D2457C">
        <w:rPr>
          <w:rFonts w:ascii="Arial" w:hAnsi="Arial"/>
          <w:b/>
          <w:bCs/>
          <w:sz w:val="24"/>
          <w:szCs w:val="24"/>
        </w:rPr>
        <w:t>Secretario General de Gobierno</w:t>
      </w:r>
    </w:p>
    <w:p w14:paraId="265948B3" w14:textId="4A46B53F" w:rsidR="009572EB" w:rsidRPr="00D2457C" w:rsidRDefault="009572EB">
      <w:pPr>
        <w:spacing w:after="0" w:line="240" w:lineRule="auto"/>
        <w:rPr>
          <w:rFonts w:ascii="Arial" w:hAnsi="Arial"/>
          <w:b/>
          <w:bCs/>
          <w:sz w:val="24"/>
          <w:szCs w:val="24"/>
        </w:rPr>
      </w:pPr>
      <w:r w:rsidRPr="00D2457C">
        <w:rPr>
          <w:rFonts w:ascii="Arial" w:hAnsi="Arial"/>
          <w:b/>
          <w:bCs/>
          <w:sz w:val="24"/>
          <w:szCs w:val="24"/>
        </w:rPr>
        <w:br w:type="page"/>
      </w:r>
    </w:p>
    <w:p w14:paraId="31CE03B4" w14:textId="77777777" w:rsidR="00260C95" w:rsidRPr="00260C95" w:rsidRDefault="00260C95" w:rsidP="00260C95">
      <w:pPr>
        <w:widowControl w:val="0"/>
        <w:spacing w:after="0" w:line="240" w:lineRule="auto"/>
        <w:jc w:val="center"/>
        <w:rPr>
          <w:rFonts w:ascii="Arial" w:eastAsia="Times New Roman" w:hAnsi="Arial"/>
          <w:b/>
          <w:sz w:val="20"/>
          <w:szCs w:val="20"/>
          <w:lang w:val="es-ES_tradnl" w:eastAsia="es-ES"/>
        </w:rPr>
      </w:pPr>
      <w:r w:rsidRPr="00260C95">
        <w:rPr>
          <w:rFonts w:ascii="Arial" w:eastAsia="Times New Roman" w:hAnsi="Arial"/>
          <w:b/>
          <w:sz w:val="20"/>
          <w:szCs w:val="20"/>
          <w:lang w:val="es-ES_tradnl" w:eastAsia="es-ES"/>
        </w:rPr>
        <w:lastRenderedPageBreak/>
        <w:t>Decreto 216/2026</w:t>
      </w:r>
    </w:p>
    <w:p w14:paraId="4770CE5B"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sz w:val="20"/>
          <w:szCs w:val="20"/>
          <w:lang w:eastAsia="es-ES"/>
        </w:rPr>
      </w:pPr>
      <w:r w:rsidRPr="00260C95">
        <w:rPr>
          <w:rFonts w:ascii="Arial" w:eastAsia="Times New Roman" w:hAnsi="Arial"/>
          <w:b/>
          <w:sz w:val="20"/>
          <w:szCs w:val="20"/>
          <w:lang w:eastAsia="es-ES"/>
        </w:rPr>
        <w:t>Publicado en el Diario Oficial del Gobierno del Estado de Yucatán</w:t>
      </w:r>
    </w:p>
    <w:p w14:paraId="4DA95B37"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sz w:val="20"/>
          <w:szCs w:val="20"/>
          <w:lang w:eastAsia="es-ES"/>
        </w:rPr>
      </w:pPr>
      <w:r w:rsidRPr="00260C95">
        <w:rPr>
          <w:rFonts w:ascii="Arial" w:eastAsia="Times New Roman" w:hAnsi="Arial"/>
          <w:b/>
          <w:sz w:val="20"/>
          <w:szCs w:val="20"/>
          <w:lang w:eastAsia="es-ES"/>
        </w:rPr>
        <w:t>el 28 de julio de 2026</w:t>
      </w:r>
    </w:p>
    <w:p w14:paraId="751D24DE"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sz w:val="20"/>
          <w:szCs w:val="20"/>
          <w:lang w:eastAsia="es-ES"/>
        </w:rPr>
      </w:pPr>
    </w:p>
    <w:p w14:paraId="7A1C5B52"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val="es-419" w:eastAsia="es-ES"/>
        </w:rPr>
      </w:pPr>
      <w:r w:rsidRPr="00260C95">
        <w:rPr>
          <w:rFonts w:ascii="Arial" w:eastAsia="Times New Roman" w:hAnsi="Arial"/>
          <w:b/>
          <w:sz w:val="20"/>
          <w:szCs w:val="20"/>
          <w:lang w:val="es-419" w:eastAsia="es-ES"/>
        </w:rPr>
        <w:t xml:space="preserve">Por el que se modifica </w:t>
      </w:r>
      <w:r w:rsidRPr="00260C95">
        <w:rPr>
          <w:rFonts w:ascii="Arial" w:eastAsia="Times New Roman" w:hAnsi="Arial"/>
          <w:b/>
          <w:sz w:val="20"/>
          <w:szCs w:val="20"/>
          <w:lang w:val="es-ES_tradnl" w:eastAsia="es-ES"/>
        </w:rPr>
        <w:t xml:space="preserve">la Ley de Gobierno del Poder Legislativo del Estado, la Ley de Gobierno de los Municipios, la Ley de Instituciones y Procedimientos Electorales, la </w:t>
      </w:r>
      <w:r w:rsidRPr="00260C95">
        <w:rPr>
          <w:rFonts w:ascii="Arial" w:eastAsia="Times New Roman" w:hAnsi="Arial"/>
          <w:sz w:val="20"/>
          <w:szCs w:val="20"/>
          <w:shd w:val="clear" w:color="auto" w:fill="FFFFFF"/>
          <w:lang w:val="es-ES_tradnl" w:eastAsia="es-ES"/>
        </w:rPr>
        <w:t> Ley del Sistema de Medios de Impugnación en Materia Electoral, todas del Estado de Yucatán, así como</w:t>
      </w:r>
      <w:r w:rsidRPr="00260C95">
        <w:rPr>
          <w:rFonts w:ascii="Arial" w:eastAsia="Times New Roman" w:hAnsi="Arial"/>
          <w:b/>
          <w:bCs/>
          <w:sz w:val="20"/>
          <w:szCs w:val="20"/>
          <w:lang w:val="es-ES_tradnl" w:eastAsia="es-ES"/>
        </w:rPr>
        <w:t xml:space="preserve"> el Decreto </w:t>
      </w:r>
      <w:r w:rsidRPr="00260C95">
        <w:rPr>
          <w:rFonts w:ascii="Arial" w:eastAsia="Times New Roman" w:hAnsi="Arial"/>
          <w:b/>
          <w:sz w:val="20"/>
          <w:szCs w:val="20"/>
          <w:lang w:val="es-ES_tradnl" w:eastAsia="es-ES"/>
        </w:rPr>
        <w:t>169/2026 publicado en el Diario Oficial del Gobierno del Estado de fecha 18 de marzo del año 2026, en materia de conformación de cabildos, austeridad presupuestal legislativa y cero privilegios de las y los servidores públicos y</w:t>
      </w:r>
      <w:r w:rsidRPr="00260C95">
        <w:rPr>
          <w:rFonts w:ascii="Arial" w:eastAsia="Times New Roman" w:hAnsi="Arial"/>
          <w:b/>
          <w:sz w:val="20"/>
          <w:szCs w:val="20"/>
          <w:lang w:val="es-419" w:eastAsia="es-ES"/>
        </w:rPr>
        <w:t xml:space="preserve"> nulidad por intervención extranjera.</w:t>
      </w:r>
    </w:p>
    <w:p w14:paraId="2CE8509A"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val="es-419" w:eastAsia="es-ES"/>
        </w:rPr>
      </w:pPr>
    </w:p>
    <w:p w14:paraId="6768E881"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primero. </w:t>
      </w:r>
      <w:r w:rsidRPr="00260C95">
        <w:rPr>
          <w:rFonts w:ascii="Arial" w:eastAsia="Times New Roman" w:hAnsi="Arial"/>
          <w:sz w:val="20"/>
          <w:szCs w:val="20"/>
          <w:lang w:val="es-ES_tradnl" w:eastAsia="es-ES"/>
        </w:rPr>
        <w:t>Se adiciona el párrafo primero, recorriendo el vigente de manera subsecuente, al artículo 10 de la Ley de Gobierno del Poder Legislativo del Estado de Yucatán, para quedar como sigue:</w:t>
      </w:r>
    </w:p>
    <w:p w14:paraId="3EAC7E6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eastAsia="es-ES"/>
        </w:rPr>
      </w:pPr>
    </w:p>
    <w:p w14:paraId="7A7ABBBD"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segundo. </w:t>
      </w:r>
      <w:r w:rsidRPr="00260C95">
        <w:rPr>
          <w:rFonts w:ascii="Arial" w:eastAsia="Times New Roman" w:hAnsi="Arial"/>
          <w:sz w:val="20"/>
          <w:szCs w:val="20"/>
          <w:lang w:val="es-ES_tradnl" w:eastAsia="es-ES"/>
        </w:rPr>
        <w:t>Se reforma el primer párrafo del artículo 21 y el artículo 22 de la Ley de Gobierno de los Municipios del Estado de Yucatán, para quedar como sigue:</w:t>
      </w:r>
    </w:p>
    <w:p w14:paraId="51813EF1"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eastAsia="es-ES"/>
        </w:rPr>
      </w:pPr>
    </w:p>
    <w:p w14:paraId="66587200" w14:textId="77777777" w:rsidR="00260C95" w:rsidRPr="00260C95" w:rsidRDefault="00260C95" w:rsidP="00260C95">
      <w:pPr>
        <w:widowControl w:val="0"/>
        <w:overflowPunct w:val="0"/>
        <w:autoSpaceDE w:val="0"/>
        <w:autoSpaceDN w:val="0"/>
        <w:adjustRightInd w:val="0"/>
        <w:spacing w:after="0" w:line="240" w:lineRule="auto"/>
        <w:ind w:right="-6" w:hanging="11"/>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tercero. </w:t>
      </w:r>
      <w:r w:rsidRPr="00260C95">
        <w:rPr>
          <w:rFonts w:ascii="Arial" w:eastAsia="Times New Roman" w:hAnsi="Arial"/>
          <w:sz w:val="20"/>
          <w:szCs w:val="20"/>
          <w:lang w:val="es-ES_tradnl" w:eastAsia="es-ES"/>
        </w:rPr>
        <w:t>Se reforma el artículo 9, los incisos c), d) y e) de la fracción I del artículo 45; se adiciona la fracción LIX Bis al artículo 123; se reforma el primer párrafo del artículo 338, el primer párrafo del artículo 339, el primer párrafo del artículo 340; y se reforma el artículo 341, todos de la Ley de Instituciones y Procedimientos Electorales del Estado de Yucatán, para quedar como sigue:</w:t>
      </w:r>
    </w:p>
    <w:p w14:paraId="6A1A4AA8"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eastAsia="es-ES"/>
        </w:rPr>
      </w:pPr>
    </w:p>
    <w:p w14:paraId="0DAEF503" w14:textId="77777777" w:rsidR="00260C95" w:rsidRPr="00260C95" w:rsidRDefault="00260C95" w:rsidP="00260C95">
      <w:pPr>
        <w:widowControl w:val="0"/>
        <w:overflowPunct w:val="0"/>
        <w:autoSpaceDE w:val="0"/>
        <w:autoSpaceDN w:val="0"/>
        <w:adjustRightInd w:val="0"/>
        <w:spacing w:after="0" w:line="240" w:lineRule="auto"/>
        <w:ind w:right="-6" w:hanging="11"/>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cuarto. </w:t>
      </w:r>
      <w:r w:rsidRPr="00260C95">
        <w:rPr>
          <w:rFonts w:ascii="Arial" w:eastAsia="Times New Roman" w:hAnsi="Arial"/>
          <w:sz w:val="20"/>
          <w:szCs w:val="20"/>
          <w:lang w:val="es-ES_tradnl" w:eastAsia="es-ES"/>
        </w:rPr>
        <w:t>Se reforma la fracción X y se adiciona la fracción XI, recorriéndose la actual XI para quedar como XII, del artículo 6, de la Ley del Sistema de Medios de Impugnación en Materia Electoral del Estado de Yucatán, para quedar como sigue:</w:t>
      </w:r>
    </w:p>
    <w:p w14:paraId="0BFA2FB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sz w:val="20"/>
          <w:szCs w:val="20"/>
          <w:lang w:eastAsia="es-ES"/>
        </w:rPr>
      </w:pPr>
    </w:p>
    <w:p w14:paraId="18060941"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sz w:val="20"/>
          <w:szCs w:val="20"/>
          <w:lang w:val="es-ES_tradnl" w:eastAsia="es-ES"/>
        </w:rPr>
        <w:t xml:space="preserve">Artículo quinto. </w:t>
      </w:r>
      <w:r w:rsidRPr="00260C95">
        <w:rPr>
          <w:rFonts w:ascii="Arial" w:eastAsia="Times New Roman" w:hAnsi="Arial"/>
          <w:sz w:val="20"/>
          <w:szCs w:val="20"/>
          <w:lang w:val="es-ES_tradnl" w:eastAsia="es-ES"/>
        </w:rPr>
        <w:t>Se reforman el párrafo primero del inciso a), el párrafo primero del inciso b), el párrafo primero del inciso c) y el párrafo primero del inciso d) y se adiciona un último párrafo, al artículo único del Decreto 169/2026, que determina el número de regidurías que integrarán los 106 ayuntamientos de los municipios del estado de Yucatán, para el ejercicio constitucional 2027-2030, para quedar como sigue:</w:t>
      </w:r>
    </w:p>
    <w:p w14:paraId="3A9DC0CE"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50FA6F88"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T r a n s i t o r i o s</w:t>
      </w:r>
    </w:p>
    <w:p w14:paraId="3295A64C"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bCs/>
          <w:sz w:val="20"/>
          <w:szCs w:val="20"/>
          <w:lang w:val="es-ES_tradnl" w:eastAsia="es-ES"/>
        </w:rPr>
      </w:pPr>
    </w:p>
    <w:p w14:paraId="32198F0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Entrada en vigor</w:t>
      </w:r>
    </w:p>
    <w:p w14:paraId="1991863F"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primero. </w:t>
      </w:r>
      <w:r w:rsidRPr="00260C95">
        <w:rPr>
          <w:rFonts w:ascii="Arial" w:eastAsia="Times New Roman" w:hAnsi="Arial"/>
          <w:sz w:val="20"/>
          <w:szCs w:val="20"/>
          <w:lang w:val="es-ES_tradnl" w:eastAsia="es-ES"/>
        </w:rPr>
        <w:t>El presente decreto entrará en vigor al día siguiente de su publicación en el Diario Oficial del Gobierno del Estado de Yucatán.</w:t>
      </w:r>
    </w:p>
    <w:p w14:paraId="7ED7CBEA"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37B6D694"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Ajuste de remuneraciones de las y los servidores públicos</w:t>
      </w:r>
    </w:p>
    <w:p w14:paraId="7C52CE4B"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segundo. </w:t>
      </w:r>
      <w:r w:rsidRPr="00260C95">
        <w:rPr>
          <w:rFonts w:ascii="Arial" w:eastAsia="Times New Roman" w:hAnsi="Arial"/>
          <w:sz w:val="20"/>
          <w:szCs w:val="20"/>
          <w:lang w:val="es-ES_tradnl" w:eastAsia="es-ES"/>
        </w:rPr>
        <w:t xml:space="preserve">Los poderes públicos locales, los gobiernos municipales y los organismos constitucionales autónomos en la entidad deberán realizar los ajustes presupuestales necesarios para, si fuera el caso, ajustar las percepciones de sus servidoras y servidores públicos a lo ordenado en el presente decreto. </w:t>
      </w:r>
    </w:p>
    <w:p w14:paraId="0FC10DFB"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p>
    <w:p w14:paraId="7C421E09"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Presupuesto del Poder Legislativo del Estado</w:t>
      </w:r>
    </w:p>
    <w:p w14:paraId="0F8746E5"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Artículo tercero.</w:t>
      </w:r>
      <w:r w:rsidRPr="00260C95">
        <w:rPr>
          <w:rFonts w:ascii="Arial" w:eastAsia="Times New Roman" w:hAnsi="Arial"/>
          <w:sz w:val="20"/>
          <w:szCs w:val="20"/>
          <w:lang w:val="es-ES_tradnl" w:eastAsia="es-ES"/>
        </w:rPr>
        <w:t xml:space="preserve"> El Congreso del Estado de Yucatán, para los efectos de la elaboración de su proyecto de presupuesto para el ejercicio fiscal correspondiente al 2027, deberá considerar el presupuesto de egresos aprobado para el Gobierno del Estado del presente año 2026 como parámetro para su cálculo a fin de observar el tope de máximo de presupuestación con base al índice inflacionario, sin perjuicio de lo previsto en el artículo transitorio octavo por la que se reforman los artículos 115, fracción I, párrafo primero, y 116, fracción II, párrafo segundo, y se adiciona al artículo 134, un párrafo cuarto, recorriéndose los subsecuentes en su orden, de la reforma a la Constitución Política de los Estados Unidos Mexicanos. </w:t>
      </w:r>
    </w:p>
    <w:p w14:paraId="53B769F9"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3E696AC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sz w:val="20"/>
          <w:szCs w:val="20"/>
          <w:lang w:val="es-ES_tradnl" w:eastAsia="es-ES"/>
        </w:rPr>
        <w:t xml:space="preserve">En la presupuestación anterior se entenderá comprendido el presupuesto para la Auditoría Superior del Estado de Yucatán. </w:t>
      </w:r>
    </w:p>
    <w:p w14:paraId="6D32D8D1"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p>
    <w:p w14:paraId="52B4B96B"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Cláusula derogatoria</w:t>
      </w:r>
    </w:p>
    <w:p w14:paraId="7A3A227F"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b/>
          <w:bCs/>
          <w:sz w:val="20"/>
          <w:szCs w:val="20"/>
          <w:lang w:val="es-ES_tradnl" w:eastAsia="es-ES"/>
        </w:rPr>
        <w:t xml:space="preserve">Artículo cuarto. </w:t>
      </w:r>
      <w:r w:rsidRPr="00260C95">
        <w:rPr>
          <w:rFonts w:ascii="Arial" w:eastAsia="Times New Roman" w:hAnsi="Arial"/>
          <w:sz w:val="20"/>
          <w:szCs w:val="20"/>
          <w:lang w:val="es-ES_tradnl" w:eastAsia="es-ES"/>
        </w:rPr>
        <w:t xml:space="preserve">Se derogan todas las disposiciones de igual o menor rango que se opongan al presente decreto. </w:t>
      </w:r>
    </w:p>
    <w:p w14:paraId="234A602B"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7758192D"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 xml:space="preserve">DADO EN EL SALÓN DE SESIONES ‘‘CONSTITUYENTES DE 1918’’ DEL RECINTO DEL PODER LEGISLATIVO, EN LA CIUDAD DE MÉRIDA, YUCATÁN, ESTADOS UNIDOS MEXICANOS, A LOS VEINTINDÓS DÍAS DEL MES DE JUNIO DEL AÑO DOS MIL </w:t>
      </w:r>
      <w:proofErr w:type="gramStart"/>
      <w:r w:rsidRPr="00260C95">
        <w:rPr>
          <w:rFonts w:ascii="Arial" w:eastAsia="Times New Roman" w:hAnsi="Arial"/>
          <w:b/>
          <w:bCs/>
          <w:sz w:val="20"/>
          <w:szCs w:val="20"/>
          <w:lang w:val="es-ES_tradnl" w:eastAsia="es-ES"/>
        </w:rPr>
        <w:t>VEINTISÉIS.-</w:t>
      </w:r>
      <w:proofErr w:type="gramEnd"/>
      <w:r w:rsidRPr="00260C95">
        <w:rPr>
          <w:rFonts w:ascii="Arial" w:eastAsia="Times New Roman" w:hAnsi="Arial"/>
          <w:b/>
          <w:bCs/>
          <w:sz w:val="20"/>
          <w:szCs w:val="20"/>
          <w:lang w:val="es-ES_tradnl" w:eastAsia="es-ES"/>
        </w:rPr>
        <w:t xml:space="preserve"> PRESIDENTA DIPUTADA NAOMI RAQUEL PENICHE </w:t>
      </w:r>
      <w:proofErr w:type="gramStart"/>
      <w:r w:rsidRPr="00260C95">
        <w:rPr>
          <w:rFonts w:ascii="Arial" w:eastAsia="Times New Roman" w:hAnsi="Arial"/>
          <w:b/>
          <w:bCs/>
          <w:sz w:val="20"/>
          <w:szCs w:val="20"/>
          <w:lang w:val="es-ES_tradnl" w:eastAsia="es-ES"/>
        </w:rPr>
        <w:t>LÓPEZ.-</w:t>
      </w:r>
      <w:proofErr w:type="gramEnd"/>
      <w:r w:rsidRPr="00260C95">
        <w:rPr>
          <w:rFonts w:ascii="Arial" w:eastAsia="Times New Roman" w:hAnsi="Arial"/>
          <w:b/>
          <w:bCs/>
          <w:sz w:val="20"/>
          <w:szCs w:val="20"/>
          <w:lang w:val="es-ES_tradnl" w:eastAsia="es-ES"/>
        </w:rPr>
        <w:t xml:space="preserve"> SECRETARIO DIPUTADO RAFAEL GERARDO MONTALVO </w:t>
      </w:r>
      <w:proofErr w:type="gramStart"/>
      <w:r w:rsidRPr="00260C95">
        <w:rPr>
          <w:rFonts w:ascii="Arial" w:eastAsia="Times New Roman" w:hAnsi="Arial"/>
          <w:b/>
          <w:bCs/>
          <w:sz w:val="20"/>
          <w:szCs w:val="20"/>
          <w:lang w:val="es-ES_tradnl" w:eastAsia="es-ES"/>
        </w:rPr>
        <w:t>MATA.-</w:t>
      </w:r>
      <w:proofErr w:type="gramEnd"/>
      <w:r w:rsidRPr="00260C95">
        <w:rPr>
          <w:rFonts w:ascii="Arial" w:eastAsia="Times New Roman" w:hAnsi="Arial"/>
          <w:b/>
          <w:bCs/>
          <w:sz w:val="20"/>
          <w:szCs w:val="20"/>
          <w:lang w:val="es-ES_tradnl" w:eastAsia="es-ES"/>
        </w:rPr>
        <w:t xml:space="preserve"> SECRETARIA DIPUTADA MARIBEL DEL ROSARIO CHUC </w:t>
      </w:r>
      <w:proofErr w:type="gramStart"/>
      <w:r w:rsidRPr="00260C95">
        <w:rPr>
          <w:rFonts w:ascii="Arial" w:eastAsia="Times New Roman" w:hAnsi="Arial"/>
          <w:b/>
          <w:bCs/>
          <w:sz w:val="20"/>
          <w:szCs w:val="20"/>
          <w:lang w:val="es-ES_tradnl" w:eastAsia="es-ES"/>
        </w:rPr>
        <w:t>AYALA.-</w:t>
      </w:r>
      <w:proofErr w:type="gramEnd"/>
      <w:r w:rsidRPr="00260C95">
        <w:rPr>
          <w:rFonts w:ascii="Arial" w:eastAsia="Times New Roman" w:hAnsi="Arial"/>
          <w:b/>
          <w:bCs/>
          <w:sz w:val="20"/>
          <w:szCs w:val="20"/>
          <w:lang w:val="es-ES_tradnl" w:eastAsia="es-ES"/>
        </w:rPr>
        <w:t xml:space="preserve"> RÚBRICAS.” </w:t>
      </w:r>
    </w:p>
    <w:p w14:paraId="09CABF19"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4211DD5A"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sz w:val="20"/>
          <w:szCs w:val="20"/>
          <w:lang w:val="es-ES_tradnl" w:eastAsia="es-ES"/>
        </w:rPr>
        <w:t xml:space="preserve">Y, por tanto, mando se imprima, publique y circule para su conocimiento y debido cumplimiento. </w:t>
      </w:r>
    </w:p>
    <w:p w14:paraId="4265932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4DCBD1C8"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r w:rsidRPr="00260C95">
        <w:rPr>
          <w:rFonts w:ascii="Arial" w:eastAsia="Times New Roman" w:hAnsi="Arial"/>
          <w:sz w:val="20"/>
          <w:szCs w:val="20"/>
          <w:lang w:val="es-ES_tradnl" w:eastAsia="es-ES"/>
        </w:rPr>
        <w:t xml:space="preserve">Se expide este decreto en la sede del Poder Ejecutivo, en Mérida, Yucatán, a 16 de julio de 2026. </w:t>
      </w:r>
    </w:p>
    <w:p w14:paraId="1F3BB47C"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sz w:val="20"/>
          <w:szCs w:val="20"/>
          <w:lang w:val="es-ES_tradnl" w:eastAsia="es-ES"/>
        </w:rPr>
      </w:pPr>
    </w:p>
    <w:p w14:paraId="5087AFD2"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bCs/>
          <w:sz w:val="20"/>
          <w:szCs w:val="20"/>
          <w:lang w:val="es-ES_tradnl" w:eastAsia="es-ES"/>
        </w:rPr>
      </w:pPr>
      <w:proofErr w:type="gramStart"/>
      <w:r w:rsidRPr="00260C95">
        <w:rPr>
          <w:rFonts w:ascii="Arial" w:eastAsia="Times New Roman" w:hAnsi="Arial"/>
          <w:b/>
          <w:bCs/>
          <w:sz w:val="20"/>
          <w:szCs w:val="20"/>
          <w:lang w:val="es-ES_tradnl" w:eastAsia="es-ES"/>
        </w:rPr>
        <w:t>( RÚBRICA</w:t>
      </w:r>
      <w:proofErr w:type="gramEnd"/>
      <w:r w:rsidRPr="00260C95">
        <w:rPr>
          <w:rFonts w:ascii="Arial" w:eastAsia="Times New Roman" w:hAnsi="Arial"/>
          <w:b/>
          <w:bCs/>
          <w:sz w:val="20"/>
          <w:szCs w:val="20"/>
          <w:lang w:val="es-ES_tradnl" w:eastAsia="es-ES"/>
        </w:rPr>
        <w:t xml:space="preserve"> )</w:t>
      </w:r>
    </w:p>
    <w:p w14:paraId="0070DCAA"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Mtro. Joaquín Jesús Díaz Mena</w:t>
      </w:r>
    </w:p>
    <w:p w14:paraId="04CE2347" w14:textId="77777777" w:rsidR="00260C95" w:rsidRPr="00260C95" w:rsidRDefault="00260C95" w:rsidP="00260C95">
      <w:pPr>
        <w:widowControl w:val="0"/>
        <w:overflowPunct w:val="0"/>
        <w:autoSpaceDE w:val="0"/>
        <w:autoSpaceDN w:val="0"/>
        <w:adjustRightInd w:val="0"/>
        <w:spacing w:after="0" w:line="240" w:lineRule="auto"/>
        <w:jc w:val="center"/>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Gobernador del Estado de Yucatán</w:t>
      </w:r>
    </w:p>
    <w:p w14:paraId="732C1323"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p>
    <w:p w14:paraId="7CE721D3"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 xml:space="preserve">              </w:t>
      </w:r>
      <w:proofErr w:type="gramStart"/>
      <w:r w:rsidRPr="00260C95">
        <w:rPr>
          <w:rFonts w:ascii="Arial" w:eastAsia="Times New Roman" w:hAnsi="Arial"/>
          <w:b/>
          <w:bCs/>
          <w:sz w:val="20"/>
          <w:szCs w:val="20"/>
          <w:lang w:val="es-ES_tradnl" w:eastAsia="es-ES"/>
        </w:rPr>
        <w:t>( RÚBRICA</w:t>
      </w:r>
      <w:proofErr w:type="gramEnd"/>
      <w:r w:rsidRPr="00260C95">
        <w:rPr>
          <w:rFonts w:ascii="Arial" w:eastAsia="Times New Roman" w:hAnsi="Arial"/>
          <w:b/>
          <w:bCs/>
          <w:sz w:val="20"/>
          <w:szCs w:val="20"/>
          <w:lang w:val="es-ES_tradnl" w:eastAsia="es-ES"/>
        </w:rPr>
        <w:t xml:space="preserve"> ) </w:t>
      </w:r>
    </w:p>
    <w:p w14:paraId="4A09A333"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 xml:space="preserve">Mtro. Omar David Pérez Avilés </w:t>
      </w:r>
    </w:p>
    <w:p w14:paraId="6EC6A5A1" w14:textId="77777777" w:rsidR="00260C95" w:rsidRPr="00260C95" w:rsidRDefault="00260C95" w:rsidP="00260C95">
      <w:pPr>
        <w:widowControl w:val="0"/>
        <w:overflowPunct w:val="0"/>
        <w:autoSpaceDE w:val="0"/>
        <w:autoSpaceDN w:val="0"/>
        <w:adjustRightInd w:val="0"/>
        <w:spacing w:after="0" w:line="240" w:lineRule="auto"/>
        <w:jc w:val="both"/>
        <w:textAlignment w:val="baseline"/>
        <w:rPr>
          <w:rFonts w:ascii="Arial" w:eastAsia="Times New Roman" w:hAnsi="Arial"/>
          <w:b/>
          <w:bCs/>
          <w:sz w:val="20"/>
          <w:szCs w:val="20"/>
          <w:lang w:val="es-ES_tradnl" w:eastAsia="es-ES"/>
        </w:rPr>
      </w:pPr>
      <w:r w:rsidRPr="00260C95">
        <w:rPr>
          <w:rFonts w:ascii="Arial" w:eastAsia="Times New Roman" w:hAnsi="Arial"/>
          <w:b/>
          <w:bCs/>
          <w:sz w:val="20"/>
          <w:szCs w:val="20"/>
          <w:lang w:val="es-ES_tradnl" w:eastAsia="es-ES"/>
        </w:rPr>
        <w:t>Secretario General de Gobierno</w:t>
      </w:r>
    </w:p>
    <w:p w14:paraId="158BEAB9" w14:textId="5F1BC929" w:rsidR="009572EB" w:rsidRPr="003F123D" w:rsidRDefault="00260C95" w:rsidP="009572EB">
      <w:pPr>
        <w:spacing w:after="0" w:line="240" w:lineRule="auto"/>
        <w:jc w:val="center"/>
        <w:rPr>
          <w:rFonts w:ascii="Arial" w:eastAsia="Times New Roman" w:hAnsi="Arial"/>
          <w:b/>
          <w:sz w:val="23"/>
          <w:szCs w:val="23"/>
          <w:lang w:val="es-ES" w:eastAsia="es-ES"/>
        </w:rPr>
      </w:pPr>
      <w:r>
        <w:rPr>
          <w:rFonts w:ascii="Arial" w:eastAsia="Times New Roman" w:hAnsi="Arial"/>
          <w:b/>
          <w:sz w:val="24"/>
          <w:szCs w:val="24"/>
          <w:lang w:val="es-ES" w:eastAsia="es-ES"/>
        </w:rPr>
        <w:br w:type="column"/>
      </w:r>
      <w:r w:rsidR="009572EB" w:rsidRPr="003F123D">
        <w:rPr>
          <w:rFonts w:ascii="Arial" w:eastAsia="Times New Roman" w:hAnsi="Arial"/>
          <w:b/>
          <w:sz w:val="23"/>
          <w:szCs w:val="23"/>
          <w:lang w:val="es-ES" w:eastAsia="es-ES"/>
        </w:rPr>
        <w:lastRenderedPageBreak/>
        <w:t>APÉNDICE</w:t>
      </w:r>
    </w:p>
    <w:p w14:paraId="4469ED88" w14:textId="77777777" w:rsidR="009572EB" w:rsidRPr="003F123D" w:rsidRDefault="009572EB" w:rsidP="009572EB">
      <w:pPr>
        <w:spacing w:after="0" w:line="240" w:lineRule="auto"/>
        <w:jc w:val="both"/>
        <w:rPr>
          <w:rFonts w:ascii="Arial" w:eastAsia="Times New Roman" w:hAnsi="Arial"/>
          <w:b/>
          <w:sz w:val="23"/>
          <w:szCs w:val="23"/>
          <w:lang w:val="es-ES" w:eastAsia="es-ES"/>
        </w:rPr>
      </w:pPr>
    </w:p>
    <w:p w14:paraId="727F251B" w14:textId="7D1BE893" w:rsidR="009572EB" w:rsidRPr="003F123D" w:rsidRDefault="009572EB" w:rsidP="009572EB">
      <w:pPr>
        <w:spacing w:after="0" w:line="240" w:lineRule="auto"/>
        <w:jc w:val="both"/>
        <w:rPr>
          <w:rFonts w:ascii="Arial" w:eastAsia="Times New Roman" w:hAnsi="Arial"/>
          <w:b/>
          <w:sz w:val="23"/>
          <w:szCs w:val="23"/>
          <w:lang w:val="es-ES" w:eastAsia="es-ES"/>
        </w:rPr>
      </w:pPr>
      <w:r w:rsidRPr="003F123D">
        <w:rPr>
          <w:rFonts w:ascii="Arial" w:eastAsia="Times New Roman" w:hAnsi="Arial"/>
          <w:b/>
          <w:sz w:val="23"/>
          <w:szCs w:val="23"/>
          <w:lang w:val="es-ES" w:eastAsia="es-ES"/>
        </w:rPr>
        <w:t xml:space="preserve">Listado de los decretos que derogaron, adicionaron o reformaron </w:t>
      </w:r>
      <w:r w:rsidR="00260C95" w:rsidRPr="003F123D">
        <w:rPr>
          <w:rFonts w:ascii="Arial" w:eastAsia="Times New Roman" w:hAnsi="Arial"/>
          <w:b/>
          <w:sz w:val="23"/>
          <w:szCs w:val="23"/>
          <w:lang w:val="es-ES" w:eastAsia="es-ES"/>
        </w:rPr>
        <w:t xml:space="preserve">el Decreto 169 </w:t>
      </w:r>
      <w:r w:rsidR="00260C95" w:rsidRPr="003F123D">
        <w:rPr>
          <w:rFonts w:ascii="Arial" w:eastAsia="Times New Roman" w:hAnsi="Arial"/>
          <w:b/>
          <w:sz w:val="23"/>
          <w:szCs w:val="23"/>
          <w:lang w:eastAsia="es-ES"/>
        </w:rPr>
        <w:t>por el que se determina el número de regidurías que integrarán los 106 ayuntamientos de los municipios del estado de Yucatán, para el ejercicio constitucional 2027-2030</w:t>
      </w:r>
      <w:r w:rsidRPr="003F123D">
        <w:rPr>
          <w:rFonts w:ascii="Arial" w:eastAsia="Times New Roman" w:hAnsi="Arial"/>
          <w:b/>
          <w:sz w:val="23"/>
          <w:szCs w:val="23"/>
          <w:lang w:val="es-ES" w:eastAsia="es-ES"/>
        </w:rPr>
        <w:t>.</w:t>
      </w:r>
    </w:p>
    <w:p w14:paraId="57F204D6" w14:textId="77777777" w:rsidR="009572EB" w:rsidRPr="003F123D" w:rsidRDefault="009572EB" w:rsidP="009572EB">
      <w:pPr>
        <w:tabs>
          <w:tab w:val="left" w:pos="2385"/>
        </w:tabs>
        <w:spacing w:after="0" w:line="240" w:lineRule="auto"/>
        <w:jc w:val="both"/>
        <w:rPr>
          <w:rFonts w:ascii="Arial" w:eastAsia="Times New Roman" w:hAnsi="Arial"/>
          <w:b/>
          <w:sz w:val="23"/>
          <w:szCs w:val="23"/>
          <w:lang w:val="es-ES" w:eastAsia="es-ES"/>
        </w:rPr>
      </w:pPr>
      <w:r w:rsidRPr="003F123D">
        <w:rPr>
          <w:rFonts w:ascii="Arial" w:eastAsia="Times New Roman" w:hAnsi="Arial"/>
          <w:b/>
          <w:sz w:val="23"/>
          <w:szCs w:val="23"/>
          <w:lang w:val="es-ES" w:eastAsia="es-ES"/>
        </w:rPr>
        <w:tab/>
      </w:r>
    </w:p>
    <w:tbl>
      <w:tblPr>
        <w:tblW w:w="47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68"/>
        <w:gridCol w:w="1256"/>
        <w:gridCol w:w="2548"/>
      </w:tblGrid>
      <w:tr w:rsidR="009572EB" w:rsidRPr="009572EB" w14:paraId="170DCD33" w14:textId="77777777" w:rsidTr="00614BC5">
        <w:trPr>
          <w:tblHeader/>
          <w:jc w:val="center"/>
        </w:trPr>
        <w:tc>
          <w:tcPr>
            <w:tcW w:w="2807" w:type="pct"/>
            <w:tcBorders>
              <w:bottom w:val="single" w:sz="6" w:space="0" w:color="auto"/>
            </w:tcBorders>
            <w:shd w:val="pct12" w:color="auto" w:fill="auto"/>
          </w:tcPr>
          <w:p w14:paraId="7AB075AF" w14:textId="77777777" w:rsidR="009572EB" w:rsidRPr="009572EB" w:rsidRDefault="009572EB" w:rsidP="009572EB">
            <w:pPr>
              <w:spacing w:after="0" w:line="240" w:lineRule="auto"/>
              <w:jc w:val="center"/>
              <w:rPr>
                <w:rFonts w:ascii="Arial" w:eastAsia="Times New Roman" w:hAnsi="Arial"/>
                <w:b/>
                <w:sz w:val="20"/>
                <w:szCs w:val="20"/>
                <w:lang w:val="es-ES" w:eastAsia="es-ES"/>
              </w:rPr>
            </w:pPr>
          </w:p>
        </w:tc>
        <w:tc>
          <w:tcPr>
            <w:tcW w:w="724" w:type="pct"/>
            <w:tcBorders>
              <w:bottom w:val="single" w:sz="6" w:space="0" w:color="auto"/>
            </w:tcBorders>
            <w:shd w:val="pct12" w:color="auto" w:fill="auto"/>
          </w:tcPr>
          <w:p w14:paraId="5E9FA2A6" w14:textId="77777777" w:rsidR="009572EB" w:rsidRPr="009572EB" w:rsidRDefault="009572EB" w:rsidP="009572EB">
            <w:pPr>
              <w:spacing w:after="0" w:line="-312" w:lineRule="auto"/>
              <w:jc w:val="center"/>
              <w:rPr>
                <w:rFonts w:ascii="Arial" w:eastAsia="Times New Roman" w:hAnsi="Arial"/>
                <w:b/>
                <w:sz w:val="20"/>
                <w:szCs w:val="20"/>
                <w:lang w:val="es-ES" w:eastAsia="es-ES"/>
              </w:rPr>
            </w:pPr>
            <w:r w:rsidRPr="009572EB">
              <w:rPr>
                <w:rFonts w:ascii="Arial" w:eastAsia="Times New Roman" w:hAnsi="Arial"/>
                <w:b/>
                <w:sz w:val="20"/>
                <w:szCs w:val="20"/>
                <w:lang w:val="es-ES" w:eastAsia="es-ES"/>
              </w:rPr>
              <w:t>DECRETO No.</w:t>
            </w:r>
          </w:p>
        </w:tc>
        <w:tc>
          <w:tcPr>
            <w:tcW w:w="1469" w:type="pct"/>
            <w:tcBorders>
              <w:bottom w:val="single" w:sz="6" w:space="0" w:color="auto"/>
            </w:tcBorders>
            <w:shd w:val="pct12" w:color="auto" w:fill="auto"/>
          </w:tcPr>
          <w:p w14:paraId="2D2F9FAF" w14:textId="77777777" w:rsidR="009572EB" w:rsidRPr="009572EB" w:rsidRDefault="009572EB" w:rsidP="009572EB">
            <w:pPr>
              <w:spacing w:after="0" w:line="-312" w:lineRule="auto"/>
              <w:jc w:val="center"/>
              <w:rPr>
                <w:rFonts w:ascii="Arial" w:eastAsia="Times New Roman" w:hAnsi="Arial"/>
                <w:b/>
                <w:sz w:val="20"/>
                <w:szCs w:val="20"/>
                <w:lang w:val="es-ES" w:eastAsia="es-ES"/>
              </w:rPr>
            </w:pPr>
            <w:r w:rsidRPr="009572EB">
              <w:rPr>
                <w:rFonts w:ascii="Arial" w:eastAsia="Times New Roman" w:hAnsi="Arial"/>
                <w:b/>
                <w:sz w:val="20"/>
                <w:szCs w:val="20"/>
                <w:lang w:val="es-ES" w:eastAsia="es-ES"/>
              </w:rPr>
              <w:t>FECHA DE PUBLICACIÓN EN EL DIARIO OFICIAL DEL GOB. DEL EDO.</w:t>
            </w:r>
          </w:p>
        </w:tc>
      </w:tr>
      <w:tr w:rsidR="009572EB" w:rsidRPr="009572EB" w14:paraId="21B56490" w14:textId="77777777" w:rsidTr="00614BC5">
        <w:trPr>
          <w:jc w:val="center"/>
        </w:trPr>
        <w:tc>
          <w:tcPr>
            <w:tcW w:w="2807" w:type="pct"/>
          </w:tcPr>
          <w:p w14:paraId="0785E217" w14:textId="5768983A" w:rsidR="009572EB" w:rsidRPr="009572EB" w:rsidRDefault="00260C95" w:rsidP="009572EB">
            <w:pPr>
              <w:tabs>
                <w:tab w:val="left" w:pos="4320"/>
              </w:tabs>
              <w:spacing w:after="0" w:line="240" w:lineRule="auto"/>
              <w:jc w:val="both"/>
              <w:rPr>
                <w:rFonts w:ascii="Arial" w:eastAsia="Times New Roman" w:hAnsi="Arial"/>
                <w:sz w:val="20"/>
                <w:szCs w:val="20"/>
                <w:lang w:val="es-ES" w:eastAsia="es-ES"/>
              </w:rPr>
            </w:pPr>
            <w:r>
              <w:rPr>
                <w:rFonts w:ascii="Arial" w:eastAsia="Times New Roman" w:hAnsi="Arial"/>
                <w:sz w:val="20"/>
                <w:szCs w:val="20"/>
                <w:lang w:val="es-ES" w:eastAsia="es-ES"/>
              </w:rPr>
              <w:t xml:space="preserve">Decreto </w:t>
            </w:r>
            <w:r w:rsidRPr="00260C95">
              <w:rPr>
                <w:rFonts w:ascii="Arial" w:eastAsia="Times New Roman" w:hAnsi="Arial"/>
                <w:sz w:val="20"/>
                <w:szCs w:val="20"/>
                <w:lang w:eastAsia="es-ES"/>
              </w:rPr>
              <w:t>por el que se determina el número de regidurías que integrarán los 106 ayuntamientos de los municipios del estado de Yucatán, para el ejercicio constitucional 2027-2030</w:t>
            </w:r>
            <w:r>
              <w:rPr>
                <w:rFonts w:ascii="Arial" w:eastAsia="Times New Roman" w:hAnsi="Arial"/>
                <w:sz w:val="20"/>
                <w:szCs w:val="20"/>
                <w:lang w:eastAsia="es-ES"/>
              </w:rPr>
              <w:t>.</w:t>
            </w:r>
          </w:p>
          <w:p w14:paraId="363F478D" w14:textId="77777777" w:rsidR="009572EB" w:rsidRPr="009572EB" w:rsidRDefault="009572EB" w:rsidP="009572EB">
            <w:pPr>
              <w:tabs>
                <w:tab w:val="left" w:pos="4320"/>
              </w:tabs>
              <w:spacing w:after="0" w:line="240" w:lineRule="auto"/>
              <w:jc w:val="both"/>
              <w:rPr>
                <w:rFonts w:ascii="Arial" w:eastAsia="Times New Roman" w:hAnsi="Arial"/>
                <w:sz w:val="20"/>
                <w:szCs w:val="20"/>
                <w:lang w:val="es-ES" w:eastAsia="es-ES"/>
              </w:rPr>
            </w:pPr>
          </w:p>
        </w:tc>
        <w:tc>
          <w:tcPr>
            <w:tcW w:w="724" w:type="pct"/>
          </w:tcPr>
          <w:p w14:paraId="487F5E13" w14:textId="77777777" w:rsidR="00260C95" w:rsidRDefault="00260C95" w:rsidP="009572EB">
            <w:pPr>
              <w:spacing w:after="0" w:line="-312" w:lineRule="auto"/>
              <w:jc w:val="center"/>
              <w:rPr>
                <w:rFonts w:ascii="Arial" w:eastAsia="Times New Roman" w:hAnsi="Arial"/>
                <w:b/>
                <w:sz w:val="20"/>
                <w:szCs w:val="20"/>
                <w:lang w:val="es-ES" w:eastAsia="es-ES"/>
              </w:rPr>
            </w:pPr>
          </w:p>
          <w:p w14:paraId="46DD86DA" w14:textId="2BE9EEEA" w:rsidR="009572EB" w:rsidRPr="009572EB" w:rsidRDefault="009572EB" w:rsidP="009572EB">
            <w:pPr>
              <w:spacing w:after="0" w:line="-312" w:lineRule="auto"/>
              <w:jc w:val="center"/>
              <w:rPr>
                <w:rFonts w:ascii="Arial" w:eastAsia="Times New Roman" w:hAnsi="Arial"/>
                <w:b/>
                <w:sz w:val="20"/>
                <w:szCs w:val="20"/>
                <w:lang w:val="es-ES" w:eastAsia="es-ES"/>
              </w:rPr>
            </w:pPr>
            <w:r w:rsidRPr="009572EB">
              <w:rPr>
                <w:rFonts w:ascii="Arial" w:eastAsia="Times New Roman" w:hAnsi="Arial"/>
                <w:b/>
                <w:sz w:val="20"/>
                <w:szCs w:val="20"/>
                <w:lang w:val="es-ES" w:eastAsia="es-ES"/>
              </w:rPr>
              <w:t>1</w:t>
            </w:r>
            <w:r w:rsidR="00260C95">
              <w:rPr>
                <w:rFonts w:ascii="Arial" w:eastAsia="Times New Roman" w:hAnsi="Arial"/>
                <w:b/>
                <w:sz w:val="20"/>
                <w:szCs w:val="20"/>
                <w:lang w:val="es-ES" w:eastAsia="es-ES"/>
              </w:rPr>
              <w:t>69</w:t>
            </w:r>
          </w:p>
        </w:tc>
        <w:tc>
          <w:tcPr>
            <w:tcW w:w="1469" w:type="pct"/>
          </w:tcPr>
          <w:p w14:paraId="5B117E4C" w14:textId="77777777" w:rsidR="00260C95" w:rsidRDefault="00260C95" w:rsidP="009572EB">
            <w:pPr>
              <w:spacing w:after="0" w:line="-312" w:lineRule="auto"/>
              <w:jc w:val="center"/>
              <w:rPr>
                <w:rFonts w:ascii="Arial" w:eastAsia="Times New Roman" w:hAnsi="Arial"/>
                <w:b/>
                <w:sz w:val="20"/>
                <w:szCs w:val="20"/>
                <w:lang w:val="es-ES" w:eastAsia="es-ES"/>
              </w:rPr>
            </w:pPr>
          </w:p>
          <w:p w14:paraId="647CC599" w14:textId="5948DB4A" w:rsidR="009572EB" w:rsidRPr="009572EB" w:rsidRDefault="00260C95" w:rsidP="009572EB">
            <w:pPr>
              <w:spacing w:after="0" w:line="-312" w:lineRule="auto"/>
              <w:jc w:val="center"/>
              <w:rPr>
                <w:rFonts w:ascii="Arial" w:eastAsia="Times New Roman" w:hAnsi="Arial"/>
                <w:b/>
                <w:sz w:val="20"/>
                <w:szCs w:val="20"/>
                <w:lang w:val="es-ES" w:eastAsia="es-ES"/>
              </w:rPr>
            </w:pPr>
            <w:r>
              <w:rPr>
                <w:rFonts w:ascii="Arial" w:eastAsia="Times New Roman" w:hAnsi="Arial"/>
                <w:b/>
                <w:sz w:val="20"/>
                <w:szCs w:val="20"/>
                <w:lang w:val="es-ES" w:eastAsia="es-ES"/>
              </w:rPr>
              <w:t>18</w:t>
            </w:r>
            <w:r w:rsidR="009572EB" w:rsidRPr="009572EB">
              <w:rPr>
                <w:rFonts w:ascii="Arial" w:eastAsia="Times New Roman" w:hAnsi="Arial"/>
                <w:b/>
                <w:sz w:val="20"/>
                <w:szCs w:val="20"/>
                <w:lang w:val="es-ES" w:eastAsia="es-ES"/>
              </w:rPr>
              <w:t>/</w:t>
            </w:r>
            <w:r>
              <w:rPr>
                <w:rFonts w:ascii="Arial" w:eastAsia="Times New Roman" w:hAnsi="Arial"/>
                <w:b/>
                <w:sz w:val="20"/>
                <w:szCs w:val="20"/>
                <w:lang w:val="es-ES" w:eastAsia="es-ES"/>
              </w:rPr>
              <w:t>I</w:t>
            </w:r>
            <w:r w:rsidR="009572EB" w:rsidRPr="009572EB">
              <w:rPr>
                <w:rFonts w:ascii="Arial" w:eastAsia="Times New Roman" w:hAnsi="Arial"/>
                <w:b/>
                <w:sz w:val="20"/>
                <w:szCs w:val="20"/>
                <w:lang w:val="es-ES" w:eastAsia="es-ES"/>
              </w:rPr>
              <w:t>II/20</w:t>
            </w:r>
            <w:r w:rsidR="009572EB">
              <w:rPr>
                <w:rFonts w:ascii="Arial" w:eastAsia="Times New Roman" w:hAnsi="Arial"/>
                <w:b/>
                <w:sz w:val="20"/>
                <w:szCs w:val="20"/>
                <w:lang w:val="es-ES" w:eastAsia="es-ES"/>
              </w:rPr>
              <w:t>2</w:t>
            </w:r>
            <w:r>
              <w:rPr>
                <w:rFonts w:ascii="Arial" w:eastAsia="Times New Roman" w:hAnsi="Arial"/>
                <w:b/>
                <w:sz w:val="20"/>
                <w:szCs w:val="20"/>
                <w:lang w:val="es-ES" w:eastAsia="es-ES"/>
              </w:rPr>
              <w:t>6</w:t>
            </w:r>
          </w:p>
        </w:tc>
      </w:tr>
      <w:tr w:rsidR="00260C95" w:rsidRPr="009572EB" w14:paraId="15B2A324" w14:textId="77777777" w:rsidTr="00614BC5">
        <w:trPr>
          <w:jc w:val="center"/>
        </w:trPr>
        <w:tc>
          <w:tcPr>
            <w:tcW w:w="2807" w:type="pct"/>
          </w:tcPr>
          <w:p w14:paraId="31B107CC" w14:textId="44ECBF59" w:rsidR="00260C95" w:rsidRDefault="00260C95" w:rsidP="009572EB">
            <w:pPr>
              <w:tabs>
                <w:tab w:val="left" w:pos="4320"/>
              </w:tabs>
              <w:spacing w:after="0" w:line="240" w:lineRule="auto"/>
              <w:jc w:val="both"/>
              <w:rPr>
                <w:rFonts w:ascii="Arial" w:eastAsia="Times New Roman" w:hAnsi="Arial"/>
                <w:sz w:val="20"/>
                <w:szCs w:val="20"/>
                <w:lang w:val="es-ES" w:eastAsia="es-ES"/>
              </w:rPr>
            </w:pPr>
            <w:r w:rsidRPr="00260C95">
              <w:rPr>
                <w:rFonts w:ascii="Arial" w:eastAsia="Times New Roman" w:hAnsi="Arial"/>
                <w:sz w:val="20"/>
                <w:szCs w:val="20"/>
                <w:lang w:val="es-ES" w:eastAsia="es-ES"/>
              </w:rPr>
              <w:t>Se reforman el párrafo primero del inciso a), el párrafo primero del inciso b), el párrafo primero del inciso c) y el párrafo primero del inciso d) y se adiciona un último párrafo, al artículo único del Decreto 169/2026, que determina el número de regidurías que integrarán los 106 ayuntamientos de los municipios del estado de Yucatán, para el ejercicio constitucional 2027-2030</w:t>
            </w:r>
            <w:r>
              <w:rPr>
                <w:rFonts w:ascii="Arial" w:eastAsia="Times New Roman" w:hAnsi="Arial"/>
                <w:sz w:val="20"/>
                <w:szCs w:val="20"/>
                <w:lang w:val="es-ES" w:eastAsia="es-ES"/>
              </w:rPr>
              <w:t>.</w:t>
            </w:r>
          </w:p>
        </w:tc>
        <w:tc>
          <w:tcPr>
            <w:tcW w:w="724" w:type="pct"/>
          </w:tcPr>
          <w:p w14:paraId="3D0682E4" w14:textId="77777777" w:rsidR="00260C95" w:rsidRDefault="00260C95" w:rsidP="009572EB">
            <w:pPr>
              <w:spacing w:after="0" w:line="-312" w:lineRule="auto"/>
              <w:jc w:val="center"/>
              <w:rPr>
                <w:rFonts w:ascii="Arial" w:eastAsia="Times New Roman" w:hAnsi="Arial"/>
                <w:b/>
                <w:sz w:val="20"/>
                <w:szCs w:val="20"/>
                <w:lang w:val="es-ES" w:eastAsia="es-ES"/>
              </w:rPr>
            </w:pPr>
          </w:p>
          <w:p w14:paraId="2CAF4EDF" w14:textId="77777777" w:rsidR="00260C95" w:rsidRDefault="00260C95" w:rsidP="009572EB">
            <w:pPr>
              <w:spacing w:after="0" w:line="-312" w:lineRule="auto"/>
              <w:jc w:val="center"/>
              <w:rPr>
                <w:rFonts w:ascii="Arial" w:eastAsia="Times New Roman" w:hAnsi="Arial"/>
                <w:b/>
                <w:sz w:val="20"/>
                <w:szCs w:val="20"/>
                <w:lang w:val="es-ES" w:eastAsia="es-ES"/>
              </w:rPr>
            </w:pPr>
          </w:p>
          <w:p w14:paraId="0ADEAAEF" w14:textId="77777777" w:rsidR="00260C95" w:rsidRDefault="00260C95" w:rsidP="009572EB">
            <w:pPr>
              <w:spacing w:after="0" w:line="-312" w:lineRule="auto"/>
              <w:jc w:val="center"/>
              <w:rPr>
                <w:rFonts w:ascii="Arial" w:eastAsia="Times New Roman" w:hAnsi="Arial"/>
                <w:b/>
                <w:sz w:val="20"/>
                <w:szCs w:val="20"/>
                <w:lang w:val="es-ES" w:eastAsia="es-ES"/>
              </w:rPr>
            </w:pPr>
          </w:p>
          <w:p w14:paraId="6F84F7FF" w14:textId="684AE19A" w:rsidR="00260C95" w:rsidRDefault="00260C95" w:rsidP="009572EB">
            <w:pPr>
              <w:spacing w:after="0" w:line="-312" w:lineRule="auto"/>
              <w:jc w:val="center"/>
              <w:rPr>
                <w:rFonts w:ascii="Arial" w:eastAsia="Times New Roman" w:hAnsi="Arial"/>
                <w:b/>
                <w:sz w:val="20"/>
                <w:szCs w:val="20"/>
                <w:lang w:val="es-ES" w:eastAsia="es-ES"/>
              </w:rPr>
            </w:pPr>
            <w:r>
              <w:rPr>
                <w:rFonts w:ascii="Arial" w:eastAsia="Times New Roman" w:hAnsi="Arial"/>
                <w:b/>
                <w:sz w:val="20"/>
                <w:szCs w:val="20"/>
                <w:lang w:val="es-ES" w:eastAsia="es-ES"/>
              </w:rPr>
              <w:t>216</w:t>
            </w:r>
          </w:p>
        </w:tc>
        <w:tc>
          <w:tcPr>
            <w:tcW w:w="1469" w:type="pct"/>
          </w:tcPr>
          <w:p w14:paraId="576D25C2" w14:textId="77777777" w:rsidR="00260C95" w:rsidRDefault="00260C95" w:rsidP="009572EB">
            <w:pPr>
              <w:spacing w:after="0" w:line="-312" w:lineRule="auto"/>
              <w:jc w:val="center"/>
              <w:rPr>
                <w:rFonts w:ascii="Arial" w:eastAsia="Times New Roman" w:hAnsi="Arial"/>
                <w:b/>
                <w:sz w:val="20"/>
                <w:szCs w:val="20"/>
                <w:lang w:val="es-ES" w:eastAsia="es-ES"/>
              </w:rPr>
            </w:pPr>
          </w:p>
          <w:p w14:paraId="07C8EDCE" w14:textId="77777777" w:rsidR="00260C95" w:rsidRDefault="00260C95" w:rsidP="009572EB">
            <w:pPr>
              <w:spacing w:after="0" w:line="-312" w:lineRule="auto"/>
              <w:jc w:val="center"/>
              <w:rPr>
                <w:rFonts w:ascii="Arial" w:eastAsia="Times New Roman" w:hAnsi="Arial"/>
                <w:b/>
                <w:sz w:val="20"/>
                <w:szCs w:val="20"/>
                <w:lang w:val="es-ES" w:eastAsia="es-ES"/>
              </w:rPr>
            </w:pPr>
          </w:p>
          <w:p w14:paraId="3AEECFBB" w14:textId="77777777" w:rsidR="00260C95" w:rsidRDefault="00260C95" w:rsidP="009572EB">
            <w:pPr>
              <w:spacing w:after="0" w:line="-312" w:lineRule="auto"/>
              <w:jc w:val="center"/>
              <w:rPr>
                <w:rFonts w:ascii="Arial" w:eastAsia="Times New Roman" w:hAnsi="Arial"/>
                <w:b/>
                <w:sz w:val="20"/>
                <w:szCs w:val="20"/>
                <w:lang w:val="es-ES" w:eastAsia="es-ES"/>
              </w:rPr>
            </w:pPr>
          </w:p>
          <w:p w14:paraId="5B2AD823" w14:textId="04AF960B" w:rsidR="00260C95" w:rsidRDefault="00260C95" w:rsidP="009572EB">
            <w:pPr>
              <w:spacing w:after="0" w:line="-312" w:lineRule="auto"/>
              <w:jc w:val="center"/>
              <w:rPr>
                <w:rFonts w:ascii="Arial" w:eastAsia="Times New Roman" w:hAnsi="Arial"/>
                <w:b/>
                <w:sz w:val="20"/>
                <w:szCs w:val="20"/>
                <w:lang w:val="es-ES" w:eastAsia="es-ES"/>
              </w:rPr>
            </w:pPr>
            <w:r>
              <w:rPr>
                <w:rFonts w:ascii="Arial" w:eastAsia="Times New Roman" w:hAnsi="Arial"/>
                <w:b/>
                <w:sz w:val="20"/>
                <w:szCs w:val="20"/>
                <w:lang w:val="es-ES" w:eastAsia="es-ES"/>
              </w:rPr>
              <w:t>28/VII/2026</w:t>
            </w:r>
          </w:p>
        </w:tc>
      </w:tr>
    </w:tbl>
    <w:p w14:paraId="15A410E6" w14:textId="77777777" w:rsidR="009572EB" w:rsidRPr="008E288C" w:rsidRDefault="009572EB" w:rsidP="001819EE">
      <w:pPr>
        <w:widowControl w:val="0"/>
        <w:tabs>
          <w:tab w:val="left" w:pos="8280"/>
          <w:tab w:val="left" w:pos="9310"/>
        </w:tabs>
        <w:autoSpaceDE w:val="0"/>
        <w:autoSpaceDN w:val="0"/>
        <w:adjustRightInd w:val="0"/>
        <w:spacing w:after="0" w:line="240" w:lineRule="auto"/>
        <w:ind w:right="-51"/>
        <w:jc w:val="both"/>
        <w:rPr>
          <w:rFonts w:ascii="Arial" w:hAnsi="Arial"/>
          <w:b/>
          <w:bCs/>
          <w:sz w:val="20"/>
          <w:szCs w:val="20"/>
        </w:rPr>
      </w:pPr>
    </w:p>
    <w:sectPr w:rsidR="009572EB" w:rsidRPr="008E288C" w:rsidSect="0032557B">
      <w:headerReference w:type="default" r:id="rId15"/>
      <w:footerReference w:type="default" r:id="rId16"/>
      <w:pgSz w:w="12240" w:h="15840" w:code="1"/>
      <w:pgMar w:top="1843"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A3755" w14:textId="77777777" w:rsidR="00AC2253" w:rsidRDefault="00AC2253">
      <w:pPr>
        <w:spacing w:after="0" w:line="240" w:lineRule="auto"/>
      </w:pPr>
      <w:r>
        <w:separator/>
      </w:r>
    </w:p>
  </w:endnote>
  <w:endnote w:type="continuationSeparator" w:id="0">
    <w:p w14:paraId="166E6EBF" w14:textId="77777777" w:rsidR="00AC2253" w:rsidRDefault="00AC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Arial"/>
    <w:charset w:val="00"/>
    <w:family w:val="swiss"/>
    <w:pitch w:val="variable"/>
    <w:sig w:usb0="00000007" w:usb1="00000000"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4DA3" w14:textId="77777777" w:rsidR="0076165F" w:rsidRDefault="0076165F" w:rsidP="00B408A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47D52EF" w14:textId="77777777" w:rsidR="0076165F" w:rsidRDefault="0076165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4A2F" w14:textId="77777777" w:rsidR="0076165F" w:rsidRDefault="0076165F" w:rsidP="00B408A1">
    <w:pPr>
      <w:pStyle w:val="Piedepgina"/>
      <w:framePr w:w="545" w:wrap="around" w:vAnchor="text" w:hAnchor="page" w:x="6382" w:y="53"/>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799C8DC" w14:textId="77777777" w:rsidR="0076165F" w:rsidRDefault="0076165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98108"/>
      <w:docPartObj>
        <w:docPartGallery w:val="Page Numbers (Bottom of Page)"/>
        <w:docPartUnique/>
      </w:docPartObj>
    </w:sdtPr>
    <w:sdtEndPr>
      <w:rPr>
        <w:rFonts w:ascii="Arial" w:hAnsi="Arial"/>
        <w:sz w:val="20"/>
        <w:szCs w:val="20"/>
      </w:rPr>
    </w:sdtEndPr>
    <w:sdtContent>
      <w:p w14:paraId="0FA0AD2B" w14:textId="415B0BA2" w:rsidR="00D338A4" w:rsidRPr="00F37CB3" w:rsidRDefault="00D338A4">
        <w:pPr>
          <w:pStyle w:val="Piedepgina"/>
          <w:jc w:val="center"/>
          <w:rPr>
            <w:rFonts w:ascii="Arial" w:hAnsi="Arial"/>
            <w:sz w:val="20"/>
            <w:szCs w:val="20"/>
          </w:rPr>
        </w:pPr>
        <w:r w:rsidRPr="00F37CB3">
          <w:rPr>
            <w:rFonts w:ascii="Arial" w:hAnsi="Arial"/>
            <w:sz w:val="20"/>
            <w:szCs w:val="20"/>
          </w:rPr>
          <w:fldChar w:fldCharType="begin"/>
        </w:r>
        <w:r w:rsidRPr="00F37CB3">
          <w:rPr>
            <w:rFonts w:ascii="Arial" w:hAnsi="Arial"/>
            <w:sz w:val="20"/>
            <w:szCs w:val="20"/>
          </w:rPr>
          <w:instrText>PAGE   \* MERGEFORMAT</w:instrText>
        </w:r>
        <w:r w:rsidRPr="00F37CB3">
          <w:rPr>
            <w:rFonts w:ascii="Arial" w:hAnsi="Arial"/>
            <w:sz w:val="20"/>
            <w:szCs w:val="20"/>
          </w:rPr>
          <w:fldChar w:fldCharType="separate"/>
        </w:r>
        <w:r w:rsidR="00FA710D" w:rsidRPr="00FA710D">
          <w:rPr>
            <w:rFonts w:ascii="Arial" w:hAnsi="Arial"/>
            <w:noProof/>
            <w:sz w:val="20"/>
            <w:szCs w:val="20"/>
            <w:lang w:val="es-ES"/>
          </w:rPr>
          <w:t>20</w:t>
        </w:r>
        <w:r w:rsidRPr="00F37CB3">
          <w:rPr>
            <w:rFonts w:ascii="Arial" w:hAnsi="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EA16" w14:textId="77777777" w:rsidR="00AC2253" w:rsidRDefault="00AC2253">
      <w:pPr>
        <w:spacing w:after="0" w:line="240" w:lineRule="auto"/>
      </w:pPr>
      <w:r>
        <w:separator/>
      </w:r>
    </w:p>
  </w:footnote>
  <w:footnote w:type="continuationSeparator" w:id="0">
    <w:p w14:paraId="57673182" w14:textId="77777777" w:rsidR="00AC2253" w:rsidRDefault="00AC2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984" w:type="dxa"/>
      <w:tblLayout w:type="fixed"/>
      <w:tblCellMar>
        <w:left w:w="70" w:type="dxa"/>
        <w:right w:w="70" w:type="dxa"/>
      </w:tblCellMar>
      <w:tblLook w:val="0000" w:firstRow="0" w:lastRow="0" w:firstColumn="0" w:lastColumn="0" w:noHBand="0" w:noVBand="0"/>
    </w:tblPr>
    <w:tblGrid>
      <w:gridCol w:w="1260"/>
      <w:gridCol w:w="4212"/>
      <w:gridCol w:w="4788"/>
    </w:tblGrid>
    <w:tr w:rsidR="0076165F" w14:paraId="38B3428F" w14:textId="77777777" w:rsidTr="0095677F">
      <w:trPr>
        <w:cantSplit/>
        <w:trHeight w:val="329"/>
      </w:trPr>
      <w:tc>
        <w:tcPr>
          <w:tcW w:w="1260" w:type="dxa"/>
          <w:vMerge w:val="restart"/>
          <w:vAlign w:val="center"/>
        </w:tcPr>
        <w:p w14:paraId="00F926EE" w14:textId="77777777" w:rsidR="0076165F" w:rsidRDefault="0076165F" w:rsidP="00AC6F52">
          <w:pPr>
            <w:pStyle w:val="Encabezado"/>
            <w:rPr>
              <w:rFonts w:ascii="CG Omega" w:hAnsi="CG Omega" w:cs="CG Omega"/>
              <w:sz w:val="16"/>
              <w:szCs w:val="16"/>
            </w:rPr>
          </w:pPr>
          <w:r w:rsidRPr="00385D64">
            <w:rPr>
              <w:rFonts w:ascii="CG Omega" w:hAnsi="CG Omega" w:cs="CG Omega"/>
              <w:sz w:val="16"/>
              <w:szCs w:val="16"/>
            </w:rPr>
            <w:object w:dxaOrig="1125" w:dyaOrig="990" w14:anchorId="069AF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49.5pt">
                <v:imagedata r:id="rId1" o:title=""/>
              </v:shape>
              <o:OLEObject Type="Embed" ProgID="Word.Picture.8" ShapeID="_x0000_i1025" DrawAspect="Content" ObjectID="_1847356546" r:id="rId2"/>
            </w:object>
          </w:r>
        </w:p>
      </w:tc>
      <w:tc>
        <w:tcPr>
          <w:tcW w:w="9000" w:type="dxa"/>
          <w:gridSpan w:val="2"/>
          <w:tcBorders>
            <w:bottom w:val="double" w:sz="4" w:space="0" w:color="auto"/>
          </w:tcBorders>
          <w:vAlign w:val="bottom"/>
        </w:tcPr>
        <w:p w14:paraId="71572F02" w14:textId="77777777" w:rsidR="0076165F" w:rsidRDefault="0076165F" w:rsidP="00AC6F52">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INGRESOS DEL MUNICIPIO DE MÉRIDA, YUCATÁN, PARA EL EJERCICIO FISCAL 2024.</w:t>
          </w:r>
        </w:p>
      </w:tc>
    </w:tr>
    <w:tr w:rsidR="0076165F" w14:paraId="059158D2" w14:textId="77777777" w:rsidTr="0095677F">
      <w:trPr>
        <w:cantSplit/>
        <w:trHeight w:val="49"/>
      </w:trPr>
      <w:tc>
        <w:tcPr>
          <w:tcW w:w="1260" w:type="dxa"/>
          <w:vMerge/>
        </w:tcPr>
        <w:p w14:paraId="500D3D71" w14:textId="77777777" w:rsidR="0076165F" w:rsidRDefault="0076165F" w:rsidP="00AC6F52">
          <w:pPr>
            <w:pStyle w:val="Encabezado"/>
            <w:rPr>
              <w:rFonts w:ascii="CG Omega" w:hAnsi="CG Omega" w:cs="CG Omega"/>
              <w:sz w:val="16"/>
              <w:szCs w:val="16"/>
            </w:rPr>
          </w:pPr>
        </w:p>
      </w:tc>
      <w:tc>
        <w:tcPr>
          <w:tcW w:w="9000" w:type="dxa"/>
          <w:gridSpan w:val="2"/>
          <w:tcBorders>
            <w:top w:val="double" w:sz="4" w:space="0" w:color="auto"/>
          </w:tcBorders>
        </w:tcPr>
        <w:p w14:paraId="26FAFB8F" w14:textId="77777777" w:rsidR="0076165F" w:rsidRDefault="0076165F" w:rsidP="00AC6F52">
          <w:pPr>
            <w:pStyle w:val="Encabezado"/>
            <w:ind w:left="-70"/>
            <w:jc w:val="right"/>
            <w:rPr>
              <w:rFonts w:ascii="Arial Narrow" w:hAnsi="Arial Narrow" w:cs="Arial Narrow"/>
              <w:sz w:val="4"/>
              <w:szCs w:val="4"/>
            </w:rPr>
          </w:pPr>
        </w:p>
      </w:tc>
    </w:tr>
    <w:tr w:rsidR="0076165F" w:rsidRPr="001D52AB" w14:paraId="5BD3DA55" w14:textId="77777777" w:rsidTr="0095677F">
      <w:trPr>
        <w:cantSplit/>
        <w:trHeight w:val="291"/>
      </w:trPr>
      <w:tc>
        <w:tcPr>
          <w:tcW w:w="1260" w:type="dxa"/>
          <w:vMerge/>
        </w:tcPr>
        <w:p w14:paraId="340928C9" w14:textId="77777777" w:rsidR="0076165F" w:rsidRDefault="0076165F" w:rsidP="00AC6F52">
          <w:pPr>
            <w:pStyle w:val="Encabezado"/>
            <w:rPr>
              <w:rFonts w:ascii="CG Omega" w:hAnsi="CG Omega" w:cs="CG Omega"/>
              <w:sz w:val="16"/>
              <w:szCs w:val="16"/>
            </w:rPr>
          </w:pPr>
        </w:p>
      </w:tc>
      <w:tc>
        <w:tcPr>
          <w:tcW w:w="4212" w:type="dxa"/>
        </w:tcPr>
        <w:p w14:paraId="5E6E7F35" w14:textId="77777777" w:rsidR="0076165F" w:rsidRPr="004048C7" w:rsidRDefault="0076165F" w:rsidP="00AC6F52">
          <w:pPr>
            <w:pStyle w:val="Encabezado"/>
            <w:ind w:left="110"/>
            <w:rPr>
              <w:rFonts w:ascii="Arial" w:hAnsi="Arial"/>
              <w:b/>
              <w:bCs/>
              <w:sz w:val="17"/>
              <w:szCs w:val="17"/>
            </w:rPr>
          </w:pPr>
          <w:r w:rsidRPr="004048C7">
            <w:rPr>
              <w:rFonts w:ascii="Arial" w:hAnsi="Arial"/>
              <w:b/>
              <w:bCs/>
              <w:sz w:val="17"/>
              <w:szCs w:val="17"/>
            </w:rPr>
            <w:t>H. Congreso del Estado de Yucatán</w:t>
          </w:r>
        </w:p>
        <w:p w14:paraId="50130C70" w14:textId="77777777" w:rsidR="0076165F" w:rsidRPr="004048C7" w:rsidRDefault="0076165F" w:rsidP="00AC6F52">
          <w:pPr>
            <w:pStyle w:val="Encabezado"/>
            <w:ind w:left="110"/>
            <w:rPr>
              <w:rFonts w:ascii="Arial" w:hAnsi="Arial"/>
              <w:sz w:val="17"/>
              <w:szCs w:val="17"/>
            </w:rPr>
          </w:pPr>
          <w:r>
            <w:rPr>
              <w:rFonts w:ascii="Arial" w:hAnsi="Arial"/>
              <w:sz w:val="17"/>
              <w:szCs w:val="17"/>
            </w:rPr>
            <w:t>Secretaría General del Poder Legislativo</w:t>
          </w:r>
        </w:p>
        <w:p w14:paraId="05D10C04" w14:textId="77777777" w:rsidR="0076165F" w:rsidRPr="004048C7" w:rsidRDefault="0076165F" w:rsidP="00AC6F52">
          <w:pPr>
            <w:pStyle w:val="Encabezado"/>
            <w:ind w:left="110"/>
            <w:rPr>
              <w:rFonts w:ascii="Arial" w:hAnsi="Arial"/>
              <w:sz w:val="17"/>
              <w:szCs w:val="17"/>
            </w:rPr>
          </w:pPr>
          <w:r w:rsidRPr="004048C7">
            <w:rPr>
              <w:rFonts w:ascii="Arial" w:hAnsi="Arial"/>
              <w:sz w:val="17"/>
              <w:szCs w:val="17"/>
            </w:rPr>
            <w:t>Unidad de Servicios Técnico-Legislativos</w:t>
          </w:r>
        </w:p>
        <w:p w14:paraId="3FC6BB70" w14:textId="77777777" w:rsidR="0076165F" w:rsidRDefault="0076165F" w:rsidP="00AC6F52">
          <w:pPr>
            <w:pStyle w:val="Encabezado"/>
            <w:ind w:left="-70"/>
            <w:rPr>
              <w:rFonts w:ascii="Arial Narrow" w:hAnsi="Arial Narrow" w:cs="Arial Narrow"/>
              <w:sz w:val="4"/>
              <w:szCs w:val="4"/>
            </w:rPr>
          </w:pPr>
        </w:p>
      </w:tc>
      <w:tc>
        <w:tcPr>
          <w:tcW w:w="4788" w:type="dxa"/>
        </w:tcPr>
        <w:p w14:paraId="46118430" w14:textId="77777777" w:rsidR="0076165F" w:rsidRDefault="0076165F" w:rsidP="00AC6F52">
          <w:pPr>
            <w:pStyle w:val="Encabezado"/>
            <w:ind w:left="-70"/>
            <w:jc w:val="right"/>
            <w:rPr>
              <w:rFonts w:ascii="Arial" w:hAnsi="Arial"/>
              <w:i/>
              <w:iCs/>
              <w:sz w:val="18"/>
              <w:szCs w:val="18"/>
            </w:rPr>
          </w:pPr>
          <w:r>
            <w:rPr>
              <w:rFonts w:ascii="Arial" w:hAnsi="Arial"/>
              <w:i/>
              <w:iCs/>
              <w:sz w:val="18"/>
              <w:szCs w:val="18"/>
            </w:rPr>
            <w:t>Nueva Publicación D.O. 28-diciembre-2023</w:t>
          </w:r>
        </w:p>
        <w:p w14:paraId="290910BD" w14:textId="77777777" w:rsidR="0076165F" w:rsidRPr="001D52AB" w:rsidRDefault="0076165F" w:rsidP="00AC6F52">
          <w:pPr>
            <w:pStyle w:val="Encabezado"/>
            <w:ind w:left="-70"/>
            <w:jc w:val="right"/>
            <w:rPr>
              <w:rFonts w:ascii="Arial" w:hAnsi="Arial"/>
              <w:i/>
              <w:iCs/>
              <w:sz w:val="18"/>
              <w:szCs w:val="18"/>
            </w:rPr>
          </w:pPr>
        </w:p>
      </w:tc>
    </w:tr>
  </w:tbl>
  <w:p w14:paraId="696BC724" w14:textId="77777777" w:rsidR="0076165F" w:rsidRDefault="007616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984" w:type="dxa"/>
      <w:tblLayout w:type="fixed"/>
      <w:tblCellMar>
        <w:left w:w="70" w:type="dxa"/>
        <w:right w:w="70" w:type="dxa"/>
      </w:tblCellMar>
      <w:tblLook w:val="0000" w:firstRow="0" w:lastRow="0" w:firstColumn="0" w:lastColumn="0" w:noHBand="0" w:noVBand="0"/>
    </w:tblPr>
    <w:tblGrid>
      <w:gridCol w:w="1260"/>
      <w:gridCol w:w="4212"/>
      <w:gridCol w:w="4788"/>
    </w:tblGrid>
    <w:tr w:rsidR="0076165F" w14:paraId="3D05D8E1" w14:textId="77777777" w:rsidTr="00727FCE">
      <w:trPr>
        <w:cantSplit/>
        <w:trHeight w:val="329"/>
      </w:trPr>
      <w:tc>
        <w:tcPr>
          <w:tcW w:w="1260" w:type="dxa"/>
          <w:vMerge w:val="restart"/>
          <w:vAlign w:val="center"/>
        </w:tcPr>
        <w:p w14:paraId="69E8FE62" w14:textId="0DECD471" w:rsidR="0076165F" w:rsidRDefault="0076165F" w:rsidP="0076165F">
          <w:pPr>
            <w:pStyle w:val="Encabezado"/>
            <w:rPr>
              <w:rFonts w:ascii="CG Omega" w:hAnsi="CG Omega" w:cs="CG Omega"/>
              <w:sz w:val="16"/>
              <w:szCs w:val="16"/>
            </w:rPr>
          </w:pPr>
          <w:r w:rsidRPr="00385D64">
            <w:rPr>
              <w:rFonts w:ascii="CG Omega" w:hAnsi="CG Omega" w:cs="CG Omega"/>
              <w:sz w:val="16"/>
              <w:szCs w:val="16"/>
            </w:rPr>
            <w:object w:dxaOrig="1125" w:dyaOrig="975" w14:anchorId="2BCCC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56.25pt;height:48.75pt">
                <v:imagedata r:id="rId1" o:title=""/>
              </v:shape>
              <o:OLEObject Type="Embed" ProgID="Word.Picture.8" ShapeID="_x0000_i1050" DrawAspect="Content" ObjectID="_1847356547" r:id="rId2"/>
            </w:object>
          </w:r>
        </w:p>
      </w:tc>
      <w:tc>
        <w:tcPr>
          <w:tcW w:w="9000" w:type="dxa"/>
          <w:gridSpan w:val="2"/>
          <w:tcBorders>
            <w:bottom w:val="double" w:sz="4" w:space="0" w:color="auto"/>
          </w:tcBorders>
          <w:vAlign w:val="bottom"/>
        </w:tcPr>
        <w:p w14:paraId="2A73F189" w14:textId="57F7013F" w:rsidR="0076165F" w:rsidRDefault="00BE6811" w:rsidP="0076165F">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DECRETO 169/2026</w:t>
          </w:r>
        </w:p>
      </w:tc>
    </w:tr>
    <w:tr w:rsidR="0076165F" w14:paraId="67D5E9D8" w14:textId="77777777" w:rsidTr="00727FCE">
      <w:trPr>
        <w:cantSplit/>
        <w:trHeight w:val="49"/>
      </w:trPr>
      <w:tc>
        <w:tcPr>
          <w:tcW w:w="1260" w:type="dxa"/>
          <w:vMerge/>
        </w:tcPr>
        <w:p w14:paraId="245E0DDA" w14:textId="77777777" w:rsidR="0076165F" w:rsidRDefault="0076165F" w:rsidP="0076165F">
          <w:pPr>
            <w:pStyle w:val="Encabezado"/>
            <w:rPr>
              <w:rFonts w:ascii="CG Omega" w:hAnsi="CG Omega" w:cs="CG Omega"/>
              <w:sz w:val="16"/>
              <w:szCs w:val="16"/>
            </w:rPr>
          </w:pPr>
        </w:p>
      </w:tc>
      <w:tc>
        <w:tcPr>
          <w:tcW w:w="9000" w:type="dxa"/>
          <w:gridSpan w:val="2"/>
          <w:tcBorders>
            <w:top w:val="double" w:sz="4" w:space="0" w:color="auto"/>
          </w:tcBorders>
        </w:tcPr>
        <w:p w14:paraId="47461D11" w14:textId="77777777" w:rsidR="0076165F" w:rsidRDefault="0076165F" w:rsidP="0076165F">
          <w:pPr>
            <w:pStyle w:val="Encabezado"/>
            <w:ind w:left="-70"/>
            <w:jc w:val="right"/>
            <w:rPr>
              <w:rFonts w:ascii="Arial Narrow" w:hAnsi="Arial Narrow" w:cs="Arial Narrow"/>
              <w:sz w:val="4"/>
              <w:szCs w:val="4"/>
            </w:rPr>
          </w:pPr>
        </w:p>
      </w:tc>
    </w:tr>
    <w:tr w:rsidR="0076165F" w:rsidRPr="001D52AB" w14:paraId="23C9310B" w14:textId="77777777" w:rsidTr="00727FCE">
      <w:trPr>
        <w:cantSplit/>
        <w:trHeight w:val="291"/>
      </w:trPr>
      <w:tc>
        <w:tcPr>
          <w:tcW w:w="1260" w:type="dxa"/>
          <w:vMerge/>
        </w:tcPr>
        <w:p w14:paraId="1478E70D" w14:textId="77777777" w:rsidR="0076165F" w:rsidRDefault="0076165F" w:rsidP="0076165F">
          <w:pPr>
            <w:pStyle w:val="Encabezado"/>
            <w:rPr>
              <w:rFonts w:ascii="CG Omega" w:hAnsi="CG Omega" w:cs="CG Omega"/>
              <w:sz w:val="16"/>
              <w:szCs w:val="16"/>
            </w:rPr>
          </w:pPr>
        </w:p>
      </w:tc>
      <w:tc>
        <w:tcPr>
          <w:tcW w:w="4212" w:type="dxa"/>
        </w:tcPr>
        <w:p w14:paraId="7D44A08E" w14:textId="77777777" w:rsidR="0076165F" w:rsidRPr="004048C7" w:rsidRDefault="0076165F" w:rsidP="0076165F">
          <w:pPr>
            <w:pStyle w:val="Encabezado"/>
            <w:ind w:left="110"/>
            <w:rPr>
              <w:rFonts w:ascii="Arial" w:hAnsi="Arial"/>
              <w:b/>
              <w:bCs/>
              <w:sz w:val="17"/>
              <w:szCs w:val="17"/>
            </w:rPr>
          </w:pPr>
          <w:r w:rsidRPr="004048C7">
            <w:rPr>
              <w:rFonts w:ascii="Arial" w:hAnsi="Arial"/>
              <w:b/>
              <w:bCs/>
              <w:sz w:val="17"/>
              <w:szCs w:val="17"/>
            </w:rPr>
            <w:t>H. Congreso del Estado de Yucatán</w:t>
          </w:r>
        </w:p>
        <w:p w14:paraId="4CD068B0" w14:textId="77777777" w:rsidR="0076165F" w:rsidRPr="004048C7" w:rsidRDefault="0076165F" w:rsidP="0076165F">
          <w:pPr>
            <w:pStyle w:val="Encabezado"/>
            <w:ind w:left="110"/>
            <w:rPr>
              <w:rFonts w:ascii="Arial" w:hAnsi="Arial"/>
              <w:sz w:val="17"/>
              <w:szCs w:val="17"/>
            </w:rPr>
          </w:pPr>
          <w:r>
            <w:rPr>
              <w:rFonts w:ascii="Arial" w:hAnsi="Arial"/>
              <w:sz w:val="17"/>
              <w:szCs w:val="17"/>
            </w:rPr>
            <w:t>Secretaría General del Poder Legislativo</w:t>
          </w:r>
        </w:p>
        <w:p w14:paraId="724D0093" w14:textId="77777777" w:rsidR="0076165F" w:rsidRPr="004048C7" w:rsidRDefault="0076165F" w:rsidP="0076165F">
          <w:pPr>
            <w:pStyle w:val="Encabezado"/>
            <w:ind w:left="110"/>
            <w:rPr>
              <w:rFonts w:ascii="Arial" w:hAnsi="Arial"/>
              <w:sz w:val="17"/>
              <w:szCs w:val="17"/>
            </w:rPr>
          </w:pPr>
          <w:r w:rsidRPr="004048C7">
            <w:rPr>
              <w:rFonts w:ascii="Arial" w:hAnsi="Arial"/>
              <w:sz w:val="17"/>
              <w:szCs w:val="17"/>
            </w:rPr>
            <w:t>Unidad de Servicios Técnico-Legislativos</w:t>
          </w:r>
        </w:p>
        <w:p w14:paraId="0F1C030A" w14:textId="77777777" w:rsidR="0076165F" w:rsidRDefault="0076165F" w:rsidP="0076165F">
          <w:pPr>
            <w:pStyle w:val="Encabezado"/>
            <w:ind w:left="-70"/>
            <w:rPr>
              <w:rFonts w:ascii="Arial Narrow" w:hAnsi="Arial Narrow" w:cs="Arial Narrow"/>
              <w:sz w:val="4"/>
              <w:szCs w:val="4"/>
            </w:rPr>
          </w:pPr>
        </w:p>
      </w:tc>
      <w:tc>
        <w:tcPr>
          <w:tcW w:w="4788" w:type="dxa"/>
        </w:tcPr>
        <w:p w14:paraId="40AD3F05" w14:textId="1D69B755" w:rsidR="0076165F" w:rsidRDefault="0076165F" w:rsidP="0076165F">
          <w:pPr>
            <w:pStyle w:val="Encabezado"/>
            <w:ind w:left="-70"/>
            <w:jc w:val="right"/>
            <w:rPr>
              <w:rFonts w:ascii="Arial" w:hAnsi="Arial"/>
              <w:i/>
              <w:iCs/>
              <w:sz w:val="18"/>
              <w:szCs w:val="18"/>
            </w:rPr>
          </w:pPr>
          <w:r>
            <w:rPr>
              <w:rFonts w:ascii="Arial" w:hAnsi="Arial"/>
              <w:i/>
              <w:iCs/>
              <w:sz w:val="18"/>
              <w:szCs w:val="18"/>
            </w:rPr>
            <w:t xml:space="preserve">Nueva Publicación D.O. </w:t>
          </w:r>
          <w:r w:rsidR="00BE6811">
            <w:rPr>
              <w:rFonts w:ascii="Arial" w:hAnsi="Arial"/>
              <w:i/>
              <w:iCs/>
              <w:sz w:val="18"/>
              <w:szCs w:val="18"/>
            </w:rPr>
            <w:t>18</w:t>
          </w:r>
          <w:r>
            <w:rPr>
              <w:rFonts w:ascii="Arial" w:hAnsi="Arial"/>
              <w:i/>
              <w:iCs/>
              <w:sz w:val="18"/>
              <w:szCs w:val="18"/>
            </w:rPr>
            <w:t>-</w:t>
          </w:r>
          <w:r w:rsidR="00BE6811">
            <w:rPr>
              <w:rFonts w:ascii="Arial" w:hAnsi="Arial"/>
              <w:i/>
              <w:iCs/>
              <w:sz w:val="18"/>
              <w:szCs w:val="18"/>
            </w:rPr>
            <w:t>marzo</w:t>
          </w:r>
          <w:r>
            <w:rPr>
              <w:rFonts w:ascii="Arial" w:hAnsi="Arial"/>
              <w:i/>
              <w:iCs/>
              <w:sz w:val="18"/>
              <w:szCs w:val="18"/>
            </w:rPr>
            <w:t>-202</w:t>
          </w:r>
          <w:r w:rsidR="00BE6811">
            <w:rPr>
              <w:rFonts w:ascii="Arial" w:hAnsi="Arial"/>
              <w:i/>
              <w:iCs/>
              <w:sz w:val="18"/>
              <w:szCs w:val="18"/>
            </w:rPr>
            <w:t>6</w:t>
          </w:r>
        </w:p>
        <w:p w14:paraId="515778FC" w14:textId="77777777" w:rsidR="0076165F" w:rsidRPr="001D52AB" w:rsidRDefault="0076165F" w:rsidP="0076165F">
          <w:pPr>
            <w:pStyle w:val="Encabezado"/>
            <w:ind w:left="-70"/>
            <w:jc w:val="right"/>
            <w:rPr>
              <w:rFonts w:ascii="Arial" w:hAnsi="Arial"/>
              <w:i/>
              <w:iCs/>
              <w:sz w:val="18"/>
              <w:szCs w:val="18"/>
            </w:rPr>
          </w:pPr>
        </w:p>
      </w:tc>
    </w:tr>
  </w:tbl>
  <w:p w14:paraId="0BC934F9" w14:textId="08B8922F" w:rsidR="00D338A4" w:rsidRDefault="00D338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Ttulo3"/>
      <w:lvlText w:val="%1."/>
      <w:legacy w:legacy="1" w:legacySpace="120" w:legacyIndent="720"/>
      <w:lvlJc w:val="left"/>
      <w:pPr>
        <w:ind w:left="567"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16cid:durableId="86987709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1"/>
  <w:activeWritingStyle w:appName="MSWord" w:lang="pt-B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S" w:vendorID="64" w:dllVersion="6"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es-AR"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A8B"/>
    <w:rsid w:val="000004E7"/>
    <w:rsid w:val="00000550"/>
    <w:rsid w:val="000016F8"/>
    <w:rsid w:val="00004A30"/>
    <w:rsid w:val="00010830"/>
    <w:rsid w:val="00012130"/>
    <w:rsid w:val="0001582F"/>
    <w:rsid w:val="0001637F"/>
    <w:rsid w:val="00020978"/>
    <w:rsid w:val="000222EC"/>
    <w:rsid w:val="00027985"/>
    <w:rsid w:val="00032FEA"/>
    <w:rsid w:val="00032FF9"/>
    <w:rsid w:val="00033923"/>
    <w:rsid w:val="00033EDC"/>
    <w:rsid w:val="00034470"/>
    <w:rsid w:val="000377F7"/>
    <w:rsid w:val="00043C5F"/>
    <w:rsid w:val="00044766"/>
    <w:rsid w:val="00051650"/>
    <w:rsid w:val="000524D5"/>
    <w:rsid w:val="000547CE"/>
    <w:rsid w:val="00056914"/>
    <w:rsid w:val="00060E11"/>
    <w:rsid w:val="00060E8A"/>
    <w:rsid w:val="0006366B"/>
    <w:rsid w:val="000700DE"/>
    <w:rsid w:val="00070EE9"/>
    <w:rsid w:val="0007410E"/>
    <w:rsid w:val="00081D8B"/>
    <w:rsid w:val="00086586"/>
    <w:rsid w:val="00090B12"/>
    <w:rsid w:val="0009169A"/>
    <w:rsid w:val="000A0BC3"/>
    <w:rsid w:val="000B1BCA"/>
    <w:rsid w:val="000B625F"/>
    <w:rsid w:val="000C6AA7"/>
    <w:rsid w:val="000C6B69"/>
    <w:rsid w:val="000D7B25"/>
    <w:rsid w:val="000E7474"/>
    <w:rsid w:val="000E7C46"/>
    <w:rsid w:val="000E7FDB"/>
    <w:rsid w:val="000F1FEB"/>
    <w:rsid w:val="000F3D1B"/>
    <w:rsid w:val="000F5066"/>
    <w:rsid w:val="000F5315"/>
    <w:rsid w:val="000F6B3A"/>
    <w:rsid w:val="000F76C4"/>
    <w:rsid w:val="00103194"/>
    <w:rsid w:val="00105B19"/>
    <w:rsid w:val="00107D67"/>
    <w:rsid w:val="00111F5B"/>
    <w:rsid w:val="0011523D"/>
    <w:rsid w:val="00116209"/>
    <w:rsid w:val="00121F26"/>
    <w:rsid w:val="001255F9"/>
    <w:rsid w:val="001260A4"/>
    <w:rsid w:val="00127DD6"/>
    <w:rsid w:val="0013357D"/>
    <w:rsid w:val="001362F1"/>
    <w:rsid w:val="00136CC9"/>
    <w:rsid w:val="00140524"/>
    <w:rsid w:val="001406DA"/>
    <w:rsid w:val="00142E4C"/>
    <w:rsid w:val="001477BC"/>
    <w:rsid w:val="00150EF4"/>
    <w:rsid w:val="001532DB"/>
    <w:rsid w:val="00154488"/>
    <w:rsid w:val="00160115"/>
    <w:rsid w:val="00162CF5"/>
    <w:rsid w:val="00162E17"/>
    <w:rsid w:val="001652F1"/>
    <w:rsid w:val="0016546C"/>
    <w:rsid w:val="00171EA7"/>
    <w:rsid w:val="00174A9A"/>
    <w:rsid w:val="00176F84"/>
    <w:rsid w:val="00177E90"/>
    <w:rsid w:val="00181996"/>
    <w:rsid w:val="001819EE"/>
    <w:rsid w:val="001848E5"/>
    <w:rsid w:val="001877EB"/>
    <w:rsid w:val="001909D1"/>
    <w:rsid w:val="00190BB3"/>
    <w:rsid w:val="00191C91"/>
    <w:rsid w:val="00193BF8"/>
    <w:rsid w:val="001A03DB"/>
    <w:rsid w:val="001A2BA5"/>
    <w:rsid w:val="001A331B"/>
    <w:rsid w:val="001A36D8"/>
    <w:rsid w:val="001C1E31"/>
    <w:rsid w:val="001C34DE"/>
    <w:rsid w:val="001C42A6"/>
    <w:rsid w:val="001C67A3"/>
    <w:rsid w:val="001D11F7"/>
    <w:rsid w:val="001D18CF"/>
    <w:rsid w:val="001D19A9"/>
    <w:rsid w:val="001D2E07"/>
    <w:rsid w:val="001D4387"/>
    <w:rsid w:val="001D4CF8"/>
    <w:rsid w:val="001D5E62"/>
    <w:rsid w:val="001D73E1"/>
    <w:rsid w:val="001E0127"/>
    <w:rsid w:val="001E2048"/>
    <w:rsid w:val="001E34E0"/>
    <w:rsid w:val="001E4548"/>
    <w:rsid w:val="001E5958"/>
    <w:rsid w:val="001E5F90"/>
    <w:rsid w:val="001F1226"/>
    <w:rsid w:val="001F21BF"/>
    <w:rsid w:val="001F23E2"/>
    <w:rsid w:val="001F2F84"/>
    <w:rsid w:val="001F7035"/>
    <w:rsid w:val="0020197D"/>
    <w:rsid w:val="00202E97"/>
    <w:rsid w:val="00204073"/>
    <w:rsid w:val="002049E1"/>
    <w:rsid w:val="00205AF9"/>
    <w:rsid w:val="00210EEC"/>
    <w:rsid w:val="002147F8"/>
    <w:rsid w:val="002175EE"/>
    <w:rsid w:val="00221955"/>
    <w:rsid w:val="00222E9D"/>
    <w:rsid w:val="00226345"/>
    <w:rsid w:val="002327EE"/>
    <w:rsid w:val="002328FC"/>
    <w:rsid w:val="00234148"/>
    <w:rsid w:val="002408D7"/>
    <w:rsid w:val="00242DB7"/>
    <w:rsid w:val="00244C55"/>
    <w:rsid w:val="00246885"/>
    <w:rsid w:val="00257082"/>
    <w:rsid w:val="00260C95"/>
    <w:rsid w:val="00265508"/>
    <w:rsid w:val="002664DC"/>
    <w:rsid w:val="0027176F"/>
    <w:rsid w:val="00271F1A"/>
    <w:rsid w:val="002730BE"/>
    <w:rsid w:val="00273F7A"/>
    <w:rsid w:val="002774FC"/>
    <w:rsid w:val="002842D8"/>
    <w:rsid w:val="002855E7"/>
    <w:rsid w:val="0028573C"/>
    <w:rsid w:val="00287FEB"/>
    <w:rsid w:val="002960DF"/>
    <w:rsid w:val="00297926"/>
    <w:rsid w:val="002A236D"/>
    <w:rsid w:val="002A5AFA"/>
    <w:rsid w:val="002A68F2"/>
    <w:rsid w:val="002A773F"/>
    <w:rsid w:val="002B1603"/>
    <w:rsid w:val="002B5045"/>
    <w:rsid w:val="002B7B9A"/>
    <w:rsid w:val="002C0D63"/>
    <w:rsid w:val="002C1A76"/>
    <w:rsid w:val="002C1D1A"/>
    <w:rsid w:val="002C4E0A"/>
    <w:rsid w:val="002C753B"/>
    <w:rsid w:val="002C7EAD"/>
    <w:rsid w:val="002D0C17"/>
    <w:rsid w:val="002D0DE7"/>
    <w:rsid w:val="002D0F79"/>
    <w:rsid w:val="002D10D3"/>
    <w:rsid w:val="002D6181"/>
    <w:rsid w:val="002E7E70"/>
    <w:rsid w:val="002F4B9D"/>
    <w:rsid w:val="002F5C7A"/>
    <w:rsid w:val="002F73A5"/>
    <w:rsid w:val="002F73CB"/>
    <w:rsid w:val="003058AB"/>
    <w:rsid w:val="00306843"/>
    <w:rsid w:val="00307818"/>
    <w:rsid w:val="00310150"/>
    <w:rsid w:val="00315884"/>
    <w:rsid w:val="00315C10"/>
    <w:rsid w:val="003224C1"/>
    <w:rsid w:val="00322BBB"/>
    <w:rsid w:val="0032557B"/>
    <w:rsid w:val="00326B25"/>
    <w:rsid w:val="00330338"/>
    <w:rsid w:val="003303B0"/>
    <w:rsid w:val="00334499"/>
    <w:rsid w:val="00335C58"/>
    <w:rsid w:val="0033687E"/>
    <w:rsid w:val="003379D4"/>
    <w:rsid w:val="0034060D"/>
    <w:rsid w:val="0034104F"/>
    <w:rsid w:val="00343D4A"/>
    <w:rsid w:val="003462B1"/>
    <w:rsid w:val="00355882"/>
    <w:rsid w:val="003641FF"/>
    <w:rsid w:val="0036643F"/>
    <w:rsid w:val="00375C08"/>
    <w:rsid w:val="003768BB"/>
    <w:rsid w:val="003875B6"/>
    <w:rsid w:val="00390FB5"/>
    <w:rsid w:val="00391663"/>
    <w:rsid w:val="00392386"/>
    <w:rsid w:val="003A010F"/>
    <w:rsid w:val="003A1E63"/>
    <w:rsid w:val="003A2E2D"/>
    <w:rsid w:val="003A641B"/>
    <w:rsid w:val="003B034E"/>
    <w:rsid w:val="003B448D"/>
    <w:rsid w:val="003B62CD"/>
    <w:rsid w:val="003C3C30"/>
    <w:rsid w:val="003C409F"/>
    <w:rsid w:val="003C432E"/>
    <w:rsid w:val="003D0334"/>
    <w:rsid w:val="003D06C8"/>
    <w:rsid w:val="003D6880"/>
    <w:rsid w:val="003E04EC"/>
    <w:rsid w:val="003E0CE3"/>
    <w:rsid w:val="003E1092"/>
    <w:rsid w:val="003E272E"/>
    <w:rsid w:val="003E44DC"/>
    <w:rsid w:val="003E579C"/>
    <w:rsid w:val="003E5843"/>
    <w:rsid w:val="003F123D"/>
    <w:rsid w:val="003F3651"/>
    <w:rsid w:val="003F67E5"/>
    <w:rsid w:val="004040A6"/>
    <w:rsid w:val="00405A10"/>
    <w:rsid w:val="00407AEA"/>
    <w:rsid w:val="00407F67"/>
    <w:rsid w:val="004100E0"/>
    <w:rsid w:val="00415F63"/>
    <w:rsid w:val="00416C72"/>
    <w:rsid w:val="00424BD6"/>
    <w:rsid w:val="004321DA"/>
    <w:rsid w:val="00435103"/>
    <w:rsid w:val="00435F10"/>
    <w:rsid w:val="004373B0"/>
    <w:rsid w:val="00440B1B"/>
    <w:rsid w:val="00441051"/>
    <w:rsid w:val="00441AC3"/>
    <w:rsid w:val="0044392A"/>
    <w:rsid w:val="0044426B"/>
    <w:rsid w:val="0044571A"/>
    <w:rsid w:val="004514D6"/>
    <w:rsid w:val="00452EB1"/>
    <w:rsid w:val="004533ED"/>
    <w:rsid w:val="00461017"/>
    <w:rsid w:val="00466173"/>
    <w:rsid w:val="00470BAB"/>
    <w:rsid w:val="00480F45"/>
    <w:rsid w:val="00481A1B"/>
    <w:rsid w:val="00485003"/>
    <w:rsid w:val="004858C2"/>
    <w:rsid w:val="004860C0"/>
    <w:rsid w:val="00494528"/>
    <w:rsid w:val="0049709A"/>
    <w:rsid w:val="004A051F"/>
    <w:rsid w:val="004C0727"/>
    <w:rsid w:val="004C1409"/>
    <w:rsid w:val="004C4792"/>
    <w:rsid w:val="004C58A3"/>
    <w:rsid w:val="004D2BCC"/>
    <w:rsid w:val="004D3CAB"/>
    <w:rsid w:val="004E0723"/>
    <w:rsid w:val="004E09AE"/>
    <w:rsid w:val="004E67A0"/>
    <w:rsid w:val="004F004A"/>
    <w:rsid w:val="004F0D7E"/>
    <w:rsid w:val="004F2748"/>
    <w:rsid w:val="004F4CCA"/>
    <w:rsid w:val="004F6EFC"/>
    <w:rsid w:val="00500073"/>
    <w:rsid w:val="005013D6"/>
    <w:rsid w:val="00502C86"/>
    <w:rsid w:val="00503B83"/>
    <w:rsid w:val="00503C99"/>
    <w:rsid w:val="005057CC"/>
    <w:rsid w:val="00505D6F"/>
    <w:rsid w:val="005135DD"/>
    <w:rsid w:val="00515086"/>
    <w:rsid w:val="00516110"/>
    <w:rsid w:val="00516307"/>
    <w:rsid w:val="00521620"/>
    <w:rsid w:val="0052602F"/>
    <w:rsid w:val="005325D9"/>
    <w:rsid w:val="00535FB8"/>
    <w:rsid w:val="00540808"/>
    <w:rsid w:val="0055233D"/>
    <w:rsid w:val="00552EA7"/>
    <w:rsid w:val="0055382F"/>
    <w:rsid w:val="00553E6D"/>
    <w:rsid w:val="00554DCA"/>
    <w:rsid w:val="00555554"/>
    <w:rsid w:val="0055600D"/>
    <w:rsid w:val="005567AE"/>
    <w:rsid w:val="00556F68"/>
    <w:rsid w:val="005602EF"/>
    <w:rsid w:val="00565F6A"/>
    <w:rsid w:val="00566360"/>
    <w:rsid w:val="00573B88"/>
    <w:rsid w:val="00575120"/>
    <w:rsid w:val="005765F9"/>
    <w:rsid w:val="00580A07"/>
    <w:rsid w:val="00581542"/>
    <w:rsid w:val="0058307D"/>
    <w:rsid w:val="00584BC7"/>
    <w:rsid w:val="00586C2B"/>
    <w:rsid w:val="005924A3"/>
    <w:rsid w:val="0059269A"/>
    <w:rsid w:val="00596FF5"/>
    <w:rsid w:val="00597A7B"/>
    <w:rsid w:val="005A0687"/>
    <w:rsid w:val="005A16BB"/>
    <w:rsid w:val="005A32B3"/>
    <w:rsid w:val="005A6F86"/>
    <w:rsid w:val="005A77E0"/>
    <w:rsid w:val="005A7E61"/>
    <w:rsid w:val="005A7F65"/>
    <w:rsid w:val="005B3826"/>
    <w:rsid w:val="005B3D33"/>
    <w:rsid w:val="005B4AEA"/>
    <w:rsid w:val="005C0C96"/>
    <w:rsid w:val="005C4A50"/>
    <w:rsid w:val="005D4958"/>
    <w:rsid w:val="005D4DCA"/>
    <w:rsid w:val="005D520C"/>
    <w:rsid w:val="005F06A3"/>
    <w:rsid w:val="005F2E89"/>
    <w:rsid w:val="005F4435"/>
    <w:rsid w:val="00604080"/>
    <w:rsid w:val="0060515E"/>
    <w:rsid w:val="006127FB"/>
    <w:rsid w:val="0062127D"/>
    <w:rsid w:val="006220C9"/>
    <w:rsid w:val="00622BF7"/>
    <w:rsid w:val="00623C36"/>
    <w:rsid w:val="00625106"/>
    <w:rsid w:val="00625F37"/>
    <w:rsid w:val="00627FCB"/>
    <w:rsid w:val="00627FE7"/>
    <w:rsid w:val="006317BF"/>
    <w:rsid w:val="006324A0"/>
    <w:rsid w:val="00633E33"/>
    <w:rsid w:val="006354DC"/>
    <w:rsid w:val="006366D6"/>
    <w:rsid w:val="0063716D"/>
    <w:rsid w:val="006423FF"/>
    <w:rsid w:val="006430A7"/>
    <w:rsid w:val="00643330"/>
    <w:rsid w:val="006611D7"/>
    <w:rsid w:val="00662C28"/>
    <w:rsid w:val="00662FD9"/>
    <w:rsid w:val="006700AD"/>
    <w:rsid w:val="00675EAA"/>
    <w:rsid w:val="0067622B"/>
    <w:rsid w:val="00683120"/>
    <w:rsid w:val="00691BBA"/>
    <w:rsid w:val="00692505"/>
    <w:rsid w:val="00692BCD"/>
    <w:rsid w:val="0069377B"/>
    <w:rsid w:val="00693DE2"/>
    <w:rsid w:val="006964C8"/>
    <w:rsid w:val="0069704B"/>
    <w:rsid w:val="006A08C4"/>
    <w:rsid w:val="006A4CD2"/>
    <w:rsid w:val="006A628C"/>
    <w:rsid w:val="006B17E5"/>
    <w:rsid w:val="006B3653"/>
    <w:rsid w:val="006C022F"/>
    <w:rsid w:val="006C5A3B"/>
    <w:rsid w:val="006D364C"/>
    <w:rsid w:val="006E0B3A"/>
    <w:rsid w:val="006E416F"/>
    <w:rsid w:val="006E53FC"/>
    <w:rsid w:val="006E5FFF"/>
    <w:rsid w:val="006F3383"/>
    <w:rsid w:val="006F470D"/>
    <w:rsid w:val="00715309"/>
    <w:rsid w:val="0071590F"/>
    <w:rsid w:val="00723687"/>
    <w:rsid w:val="007243B1"/>
    <w:rsid w:val="00726303"/>
    <w:rsid w:val="00732D06"/>
    <w:rsid w:val="00733597"/>
    <w:rsid w:val="00733786"/>
    <w:rsid w:val="00740E2D"/>
    <w:rsid w:val="0074119A"/>
    <w:rsid w:val="00744A68"/>
    <w:rsid w:val="00751968"/>
    <w:rsid w:val="00760B63"/>
    <w:rsid w:val="00761368"/>
    <w:rsid w:val="0076165F"/>
    <w:rsid w:val="007627C5"/>
    <w:rsid w:val="00762F3C"/>
    <w:rsid w:val="00770835"/>
    <w:rsid w:val="007710D6"/>
    <w:rsid w:val="0077587B"/>
    <w:rsid w:val="00780EA0"/>
    <w:rsid w:val="0079186B"/>
    <w:rsid w:val="00793B83"/>
    <w:rsid w:val="007A0506"/>
    <w:rsid w:val="007A6CAB"/>
    <w:rsid w:val="007B2A9B"/>
    <w:rsid w:val="007B5895"/>
    <w:rsid w:val="007B6320"/>
    <w:rsid w:val="007B74B6"/>
    <w:rsid w:val="007C66B7"/>
    <w:rsid w:val="007D12F2"/>
    <w:rsid w:val="007D3C2B"/>
    <w:rsid w:val="007D4D63"/>
    <w:rsid w:val="007D5E3F"/>
    <w:rsid w:val="007D6679"/>
    <w:rsid w:val="007D7E52"/>
    <w:rsid w:val="007E391C"/>
    <w:rsid w:val="007E4376"/>
    <w:rsid w:val="007E5EFF"/>
    <w:rsid w:val="007E6C7C"/>
    <w:rsid w:val="007F3895"/>
    <w:rsid w:val="007F3FF0"/>
    <w:rsid w:val="007F5EA6"/>
    <w:rsid w:val="00801C8E"/>
    <w:rsid w:val="008147F2"/>
    <w:rsid w:val="00815781"/>
    <w:rsid w:val="00816014"/>
    <w:rsid w:val="0081776B"/>
    <w:rsid w:val="00820759"/>
    <w:rsid w:val="0082640A"/>
    <w:rsid w:val="00826F15"/>
    <w:rsid w:val="00833F1F"/>
    <w:rsid w:val="008357AE"/>
    <w:rsid w:val="00836762"/>
    <w:rsid w:val="00837C49"/>
    <w:rsid w:val="008408C8"/>
    <w:rsid w:val="00840A48"/>
    <w:rsid w:val="00846112"/>
    <w:rsid w:val="0085058E"/>
    <w:rsid w:val="008542E2"/>
    <w:rsid w:val="00856337"/>
    <w:rsid w:val="008632A4"/>
    <w:rsid w:val="008654D1"/>
    <w:rsid w:val="00865685"/>
    <w:rsid w:val="00874450"/>
    <w:rsid w:val="00891475"/>
    <w:rsid w:val="00893B76"/>
    <w:rsid w:val="008A2145"/>
    <w:rsid w:val="008A321D"/>
    <w:rsid w:val="008A3B71"/>
    <w:rsid w:val="008A7B0A"/>
    <w:rsid w:val="008B0E83"/>
    <w:rsid w:val="008B0EEE"/>
    <w:rsid w:val="008B367A"/>
    <w:rsid w:val="008B3E03"/>
    <w:rsid w:val="008B6F0C"/>
    <w:rsid w:val="008C1867"/>
    <w:rsid w:val="008C1AB7"/>
    <w:rsid w:val="008C57D6"/>
    <w:rsid w:val="008C679A"/>
    <w:rsid w:val="008D07D9"/>
    <w:rsid w:val="008D0BE8"/>
    <w:rsid w:val="008D261E"/>
    <w:rsid w:val="008D31E5"/>
    <w:rsid w:val="008D4D5A"/>
    <w:rsid w:val="008D4E65"/>
    <w:rsid w:val="008D5E72"/>
    <w:rsid w:val="008E04A5"/>
    <w:rsid w:val="008E288C"/>
    <w:rsid w:val="008E391A"/>
    <w:rsid w:val="008E3B6E"/>
    <w:rsid w:val="008E3D5B"/>
    <w:rsid w:val="008E4E58"/>
    <w:rsid w:val="008F0306"/>
    <w:rsid w:val="008F1B34"/>
    <w:rsid w:val="008F2894"/>
    <w:rsid w:val="008F3BB3"/>
    <w:rsid w:val="008F5E6B"/>
    <w:rsid w:val="00901811"/>
    <w:rsid w:val="00903422"/>
    <w:rsid w:val="009035F2"/>
    <w:rsid w:val="00912CE9"/>
    <w:rsid w:val="00913D95"/>
    <w:rsid w:val="009143C8"/>
    <w:rsid w:val="009153EA"/>
    <w:rsid w:val="00917E76"/>
    <w:rsid w:val="00926244"/>
    <w:rsid w:val="0093796F"/>
    <w:rsid w:val="009414E9"/>
    <w:rsid w:val="00947C05"/>
    <w:rsid w:val="00950DF1"/>
    <w:rsid w:val="00951969"/>
    <w:rsid w:val="009572EB"/>
    <w:rsid w:val="009578EB"/>
    <w:rsid w:val="00961361"/>
    <w:rsid w:val="00965B9A"/>
    <w:rsid w:val="00966078"/>
    <w:rsid w:val="00967C20"/>
    <w:rsid w:val="009727CD"/>
    <w:rsid w:val="00981E5B"/>
    <w:rsid w:val="00983CD2"/>
    <w:rsid w:val="00993AB3"/>
    <w:rsid w:val="00994A1C"/>
    <w:rsid w:val="00996208"/>
    <w:rsid w:val="009A0A9C"/>
    <w:rsid w:val="009A6374"/>
    <w:rsid w:val="009B4AE2"/>
    <w:rsid w:val="009B787C"/>
    <w:rsid w:val="009C14F1"/>
    <w:rsid w:val="009C3A85"/>
    <w:rsid w:val="009C3E88"/>
    <w:rsid w:val="009C76E2"/>
    <w:rsid w:val="009D6F2F"/>
    <w:rsid w:val="009E5A3D"/>
    <w:rsid w:val="009E5AC6"/>
    <w:rsid w:val="009E65BF"/>
    <w:rsid w:val="009E6DDA"/>
    <w:rsid w:val="009F11D8"/>
    <w:rsid w:val="009F128F"/>
    <w:rsid w:val="009F4FC7"/>
    <w:rsid w:val="009F6D59"/>
    <w:rsid w:val="00A01712"/>
    <w:rsid w:val="00A040D6"/>
    <w:rsid w:val="00A074B5"/>
    <w:rsid w:val="00A10A3C"/>
    <w:rsid w:val="00A141B1"/>
    <w:rsid w:val="00A14E10"/>
    <w:rsid w:val="00A2266E"/>
    <w:rsid w:val="00A24587"/>
    <w:rsid w:val="00A249E6"/>
    <w:rsid w:val="00A25193"/>
    <w:rsid w:val="00A273AF"/>
    <w:rsid w:val="00A3046D"/>
    <w:rsid w:val="00A31DF9"/>
    <w:rsid w:val="00A3225D"/>
    <w:rsid w:val="00A35464"/>
    <w:rsid w:val="00A35D71"/>
    <w:rsid w:val="00A35FD8"/>
    <w:rsid w:val="00A503AF"/>
    <w:rsid w:val="00A52719"/>
    <w:rsid w:val="00A53B7E"/>
    <w:rsid w:val="00A54CBA"/>
    <w:rsid w:val="00A6091A"/>
    <w:rsid w:val="00A6227B"/>
    <w:rsid w:val="00A73CC3"/>
    <w:rsid w:val="00A76B17"/>
    <w:rsid w:val="00A80A95"/>
    <w:rsid w:val="00A84626"/>
    <w:rsid w:val="00A84DF9"/>
    <w:rsid w:val="00A851D1"/>
    <w:rsid w:val="00A8762D"/>
    <w:rsid w:val="00A93A8B"/>
    <w:rsid w:val="00A94EC6"/>
    <w:rsid w:val="00A97092"/>
    <w:rsid w:val="00AA02FD"/>
    <w:rsid w:val="00AA1BB2"/>
    <w:rsid w:val="00AA21E5"/>
    <w:rsid w:val="00AA2E97"/>
    <w:rsid w:val="00AA6159"/>
    <w:rsid w:val="00AA7EA6"/>
    <w:rsid w:val="00AA7EB6"/>
    <w:rsid w:val="00AB3FA8"/>
    <w:rsid w:val="00AB4350"/>
    <w:rsid w:val="00AB46BB"/>
    <w:rsid w:val="00AB7FB5"/>
    <w:rsid w:val="00AC0ED4"/>
    <w:rsid w:val="00AC2253"/>
    <w:rsid w:val="00AD39E8"/>
    <w:rsid w:val="00AD7A1F"/>
    <w:rsid w:val="00AE4E12"/>
    <w:rsid w:val="00AE69EE"/>
    <w:rsid w:val="00AE6DE7"/>
    <w:rsid w:val="00AE7059"/>
    <w:rsid w:val="00AF1A53"/>
    <w:rsid w:val="00AF1FE2"/>
    <w:rsid w:val="00AF5BEC"/>
    <w:rsid w:val="00AF7F2D"/>
    <w:rsid w:val="00B0371C"/>
    <w:rsid w:val="00B0628E"/>
    <w:rsid w:val="00B066FB"/>
    <w:rsid w:val="00B079D5"/>
    <w:rsid w:val="00B12F5C"/>
    <w:rsid w:val="00B13589"/>
    <w:rsid w:val="00B13912"/>
    <w:rsid w:val="00B14DD6"/>
    <w:rsid w:val="00B20253"/>
    <w:rsid w:val="00B21CB8"/>
    <w:rsid w:val="00B25D1B"/>
    <w:rsid w:val="00B300CF"/>
    <w:rsid w:val="00B31B19"/>
    <w:rsid w:val="00B32B53"/>
    <w:rsid w:val="00B37CBD"/>
    <w:rsid w:val="00B53C51"/>
    <w:rsid w:val="00B63C82"/>
    <w:rsid w:val="00B67D6D"/>
    <w:rsid w:val="00B70DF2"/>
    <w:rsid w:val="00B710A4"/>
    <w:rsid w:val="00B76324"/>
    <w:rsid w:val="00B767F9"/>
    <w:rsid w:val="00B81554"/>
    <w:rsid w:val="00B8217D"/>
    <w:rsid w:val="00B82CB3"/>
    <w:rsid w:val="00B85C17"/>
    <w:rsid w:val="00B85DA6"/>
    <w:rsid w:val="00B90219"/>
    <w:rsid w:val="00B96132"/>
    <w:rsid w:val="00BA1EA1"/>
    <w:rsid w:val="00BA2B9B"/>
    <w:rsid w:val="00BA5546"/>
    <w:rsid w:val="00BA7CE0"/>
    <w:rsid w:val="00BB1EF2"/>
    <w:rsid w:val="00BC0B1F"/>
    <w:rsid w:val="00BD1172"/>
    <w:rsid w:val="00BD1B6B"/>
    <w:rsid w:val="00BD20A3"/>
    <w:rsid w:val="00BD2DF8"/>
    <w:rsid w:val="00BD5DE9"/>
    <w:rsid w:val="00BD6690"/>
    <w:rsid w:val="00BE15C7"/>
    <w:rsid w:val="00BE6811"/>
    <w:rsid w:val="00BF3C76"/>
    <w:rsid w:val="00BF57B1"/>
    <w:rsid w:val="00C025DB"/>
    <w:rsid w:val="00C057DA"/>
    <w:rsid w:val="00C159F8"/>
    <w:rsid w:val="00C1690E"/>
    <w:rsid w:val="00C20F6A"/>
    <w:rsid w:val="00C3333A"/>
    <w:rsid w:val="00C35621"/>
    <w:rsid w:val="00C359C9"/>
    <w:rsid w:val="00C44FA7"/>
    <w:rsid w:val="00C50F66"/>
    <w:rsid w:val="00C529FE"/>
    <w:rsid w:val="00C53C07"/>
    <w:rsid w:val="00C564EE"/>
    <w:rsid w:val="00C612D1"/>
    <w:rsid w:val="00C61DE0"/>
    <w:rsid w:val="00C64E1B"/>
    <w:rsid w:val="00C66231"/>
    <w:rsid w:val="00C6761B"/>
    <w:rsid w:val="00C704CA"/>
    <w:rsid w:val="00C77EFB"/>
    <w:rsid w:val="00C81255"/>
    <w:rsid w:val="00C82AAD"/>
    <w:rsid w:val="00C85F20"/>
    <w:rsid w:val="00C86D1D"/>
    <w:rsid w:val="00C92792"/>
    <w:rsid w:val="00C92C3E"/>
    <w:rsid w:val="00C96252"/>
    <w:rsid w:val="00CA132E"/>
    <w:rsid w:val="00CA2380"/>
    <w:rsid w:val="00CA28EC"/>
    <w:rsid w:val="00CA35B0"/>
    <w:rsid w:val="00CA7C8E"/>
    <w:rsid w:val="00CB3CF2"/>
    <w:rsid w:val="00CB55B5"/>
    <w:rsid w:val="00CB6510"/>
    <w:rsid w:val="00CC31FE"/>
    <w:rsid w:val="00CC523B"/>
    <w:rsid w:val="00CC722D"/>
    <w:rsid w:val="00CD3082"/>
    <w:rsid w:val="00CD34EB"/>
    <w:rsid w:val="00CE27E8"/>
    <w:rsid w:val="00CE28CF"/>
    <w:rsid w:val="00CE3A5D"/>
    <w:rsid w:val="00CE5480"/>
    <w:rsid w:val="00CE5B48"/>
    <w:rsid w:val="00CF0CE0"/>
    <w:rsid w:val="00CF63DD"/>
    <w:rsid w:val="00CF7044"/>
    <w:rsid w:val="00CF7FC2"/>
    <w:rsid w:val="00D01BE9"/>
    <w:rsid w:val="00D03CB7"/>
    <w:rsid w:val="00D07256"/>
    <w:rsid w:val="00D10348"/>
    <w:rsid w:val="00D13B49"/>
    <w:rsid w:val="00D1424A"/>
    <w:rsid w:val="00D14827"/>
    <w:rsid w:val="00D206A5"/>
    <w:rsid w:val="00D21481"/>
    <w:rsid w:val="00D22BB6"/>
    <w:rsid w:val="00D23470"/>
    <w:rsid w:val="00D23EBA"/>
    <w:rsid w:val="00D2457C"/>
    <w:rsid w:val="00D338A4"/>
    <w:rsid w:val="00D3686A"/>
    <w:rsid w:val="00D40EB0"/>
    <w:rsid w:val="00D4146F"/>
    <w:rsid w:val="00D556C9"/>
    <w:rsid w:val="00D55D07"/>
    <w:rsid w:val="00D61AD6"/>
    <w:rsid w:val="00D63A75"/>
    <w:rsid w:val="00D70E9A"/>
    <w:rsid w:val="00D756DE"/>
    <w:rsid w:val="00D75CA4"/>
    <w:rsid w:val="00D76ECA"/>
    <w:rsid w:val="00D81B44"/>
    <w:rsid w:val="00D82063"/>
    <w:rsid w:val="00D84B74"/>
    <w:rsid w:val="00D86B75"/>
    <w:rsid w:val="00D9105A"/>
    <w:rsid w:val="00D92FD1"/>
    <w:rsid w:val="00D93419"/>
    <w:rsid w:val="00DA392B"/>
    <w:rsid w:val="00DA632F"/>
    <w:rsid w:val="00DB0D57"/>
    <w:rsid w:val="00DB2DD9"/>
    <w:rsid w:val="00DB676B"/>
    <w:rsid w:val="00DB7292"/>
    <w:rsid w:val="00DC028C"/>
    <w:rsid w:val="00DD31B2"/>
    <w:rsid w:val="00DD6727"/>
    <w:rsid w:val="00DD7A21"/>
    <w:rsid w:val="00DE0A12"/>
    <w:rsid w:val="00DE60DA"/>
    <w:rsid w:val="00DF3C49"/>
    <w:rsid w:val="00DF4EFB"/>
    <w:rsid w:val="00DF7DFB"/>
    <w:rsid w:val="00E01079"/>
    <w:rsid w:val="00E04572"/>
    <w:rsid w:val="00E047C4"/>
    <w:rsid w:val="00E118FE"/>
    <w:rsid w:val="00E12CA7"/>
    <w:rsid w:val="00E13150"/>
    <w:rsid w:val="00E14143"/>
    <w:rsid w:val="00E16E84"/>
    <w:rsid w:val="00E21BFC"/>
    <w:rsid w:val="00E25061"/>
    <w:rsid w:val="00E26BA6"/>
    <w:rsid w:val="00E26C1C"/>
    <w:rsid w:val="00E27305"/>
    <w:rsid w:val="00E2742F"/>
    <w:rsid w:val="00E27C88"/>
    <w:rsid w:val="00E30E1E"/>
    <w:rsid w:val="00E31734"/>
    <w:rsid w:val="00E32234"/>
    <w:rsid w:val="00E36711"/>
    <w:rsid w:val="00E3766D"/>
    <w:rsid w:val="00E43FED"/>
    <w:rsid w:val="00E467A7"/>
    <w:rsid w:val="00E50279"/>
    <w:rsid w:val="00E53B20"/>
    <w:rsid w:val="00E5464A"/>
    <w:rsid w:val="00E548AB"/>
    <w:rsid w:val="00E6538E"/>
    <w:rsid w:val="00E65897"/>
    <w:rsid w:val="00E7148C"/>
    <w:rsid w:val="00E72939"/>
    <w:rsid w:val="00E75F53"/>
    <w:rsid w:val="00E807D3"/>
    <w:rsid w:val="00E92A73"/>
    <w:rsid w:val="00E92D4A"/>
    <w:rsid w:val="00E93065"/>
    <w:rsid w:val="00E93886"/>
    <w:rsid w:val="00E952E3"/>
    <w:rsid w:val="00EA1CFF"/>
    <w:rsid w:val="00EA2308"/>
    <w:rsid w:val="00EA46BC"/>
    <w:rsid w:val="00EB4F44"/>
    <w:rsid w:val="00EC379F"/>
    <w:rsid w:val="00EC69D5"/>
    <w:rsid w:val="00ED24B5"/>
    <w:rsid w:val="00EF1343"/>
    <w:rsid w:val="00EF58B8"/>
    <w:rsid w:val="00EF7346"/>
    <w:rsid w:val="00F02DCB"/>
    <w:rsid w:val="00F04807"/>
    <w:rsid w:val="00F04A1D"/>
    <w:rsid w:val="00F06907"/>
    <w:rsid w:val="00F101FA"/>
    <w:rsid w:val="00F12D0A"/>
    <w:rsid w:val="00F13F84"/>
    <w:rsid w:val="00F15BB5"/>
    <w:rsid w:val="00F16D56"/>
    <w:rsid w:val="00F20126"/>
    <w:rsid w:val="00F20830"/>
    <w:rsid w:val="00F21C6A"/>
    <w:rsid w:val="00F222EC"/>
    <w:rsid w:val="00F26360"/>
    <w:rsid w:val="00F31AD9"/>
    <w:rsid w:val="00F32F77"/>
    <w:rsid w:val="00F37CB3"/>
    <w:rsid w:val="00F433D8"/>
    <w:rsid w:val="00F508DA"/>
    <w:rsid w:val="00F526DC"/>
    <w:rsid w:val="00F52A46"/>
    <w:rsid w:val="00F548DE"/>
    <w:rsid w:val="00F60661"/>
    <w:rsid w:val="00F60DCD"/>
    <w:rsid w:val="00F61910"/>
    <w:rsid w:val="00F630CE"/>
    <w:rsid w:val="00F647F5"/>
    <w:rsid w:val="00F67DCE"/>
    <w:rsid w:val="00F77CF9"/>
    <w:rsid w:val="00F81E27"/>
    <w:rsid w:val="00F83C4A"/>
    <w:rsid w:val="00F83E69"/>
    <w:rsid w:val="00F849C0"/>
    <w:rsid w:val="00F85527"/>
    <w:rsid w:val="00F922A7"/>
    <w:rsid w:val="00FA1FCF"/>
    <w:rsid w:val="00FA700B"/>
    <w:rsid w:val="00FA710D"/>
    <w:rsid w:val="00FB6406"/>
    <w:rsid w:val="00FC4B24"/>
    <w:rsid w:val="00FC6898"/>
    <w:rsid w:val="00FC78C0"/>
    <w:rsid w:val="00FD05E7"/>
    <w:rsid w:val="00FD0BB9"/>
    <w:rsid w:val="00FD1718"/>
    <w:rsid w:val="00FD626A"/>
    <w:rsid w:val="00FE1A17"/>
    <w:rsid w:val="00FE1C05"/>
    <w:rsid w:val="00FE64F9"/>
    <w:rsid w:val="00FE7E35"/>
    <w:rsid w:val="00FF2780"/>
    <w:rsid w:val="00FF37E2"/>
    <w:rsid w:val="00FF46BC"/>
    <w:rsid w:val="00FF49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08CB7"/>
  <w15:chartTrackingRefBased/>
  <w15:docId w15:val="{86C091DD-E51D-4D66-B4C3-C1490017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6BB"/>
    <w:pPr>
      <w:spacing w:after="200" w:line="276" w:lineRule="auto"/>
    </w:pPr>
    <w:rPr>
      <w:sz w:val="22"/>
      <w:szCs w:val="22"/>
      <w:lang w:eastAsia="en-US"/>
    </w:rPr>
  </w:style>
  <w:style w:type="paragraph" w:styleId="Ttulo1">
    <w:name w:val="heading 1"/>
    <w:basedOn w:val="Normal"/>
    <w:next w:val="Normal"/>
    <w:link w:val="Ttulo1Car"/>
    <w:qFormat/>
    <w:rsid w:val="00D1424A"/>
    <w:pPr>
      <w:widowControl w:val="0"/>
      <w:autoSpaceDE w:val="0"/>
      <w:autoSpaceDN w:val="0"/>
      <w:adjustRightInd w:val="0"/>
      <w:spacing w:before="179" w:after="0" w:line="240" w:lineRule="auto"/>
      <w:ind w:left="1701"/>
      <w:outlineLvl w:val="0"/>
    </w:pPr>
    <w:rPr>
      <w:rFonts w:ascii="Arial Narrow" w:eastAsia="Times New Roman" w:hAnsi="Arial Narrow" w:cs="Arial Narrow"/>
      <w:b/>
      <w:bCs/>
      <w:lang w:eastAsia="es-MX"/>
    </w:rPr>
  </w:style>
  <w:style w:type="paragraph" w:styleId="Ttulo2">
    <w:name w:val="heading 2"/>
    <w:basedOn w:val="Normal"/>
    <w:next w:val="Normal"/>
    <w:link w:val="Ttulo2Car"/>
    <w:qFormat/>
    <w:rsid w:val="0076165F"/>
    <w:pPr>
      <w:keepNext/>
      <w:spacing w:after="120" w:line="360" w:lineRule="auto"/>
      <w:jc w:val="center"/>
      <w:outlineLvl w:val="1"/>
    </w:pPr>
    <w:rPr>
      <w:rFonts w:ascii="Arial" w:eastAsia="Times New Roman" w:hAnsi="Arial"/>
      <w:b/>
      <w:sz w:val="24"/>
      <w:szCs w:val="20"/>
      <w:lang w:val="es-ES" w:eastAsia="es-ES"/>
    </w:rPr>
  </w:style>
  <w:style w:type="paragraph" w:styleId="Ttulo3">
    <w:name w:val="heading 3"/>
    <w:basedOn w:val="Normal"/>
    <w:next w:val="Normal"/>
    <w:link w:val="Ttulo3Car"/>
    <w:qFormat/>
    <w:rsid w:val="0076165F"/>
    <w:pPr>
      <w:keepNext/>
      <w:numPr>
        <w:numId w:val="1"/>
      </w:numPr>
      <w:tabs>
        <w:tab w:val="left" w:pos="567"/>
        <w:tab w:val="left" w:pos="720"/>
      </w:tabs>
      <w:spacing w:before="120" w:after="240" w:line="360" w:lineRule="atLeast"/>
      <w:ind w:right="618"/>
      <w:jc w:val="center"/>
      <w:outlineLvl w:val="2"/>
    </w:pPr>
    <w:rPr>
      <w:rFonts w:ascii="Arial" w:eastAsia="Times New Roman" w:hAnsi="Arial" w:cs="Times New Roman"/>
      <w:b/>
      <w:spacing w:val="28"/>
      <w:sz w:val="28"/>
      <w:szCs w:val="20"/>
      <w:lang w:val="es-ES_tradnl" w:eastAsia="es-ES"/>
    </w:rPr>
  </w:style>
  <w:style w:type="paragraph" w:styleId="Ttulo4">
    <w:name w:val="heading 4"/>
    <w:basedOn w:val="Normal"/>
    <w:next w:val="Normal"/>
    <w:link w:val="Ttulo4Car"/>
    <w:qFormat/>
    <w:rsid w:val="0076165F"/>
    <w:pPr>
      <w:keepNext/>
      <w:spacing w:after="120" w:line="240" w:lineRule="auto"/>
      <w:ind w:left="5664" w:right="-162" w:firstLine="708"/>
      <w:jc w:val="both"/>
      <w:outlineLvl w:val="3"/>
    </w:pPr>
    <w:rPr>
      <w:rFonts w:ascii="Arial" w:eastAsia="Times New Roman" w:hAnsi="Arial" w:cs="Times New Roman"/>
      <w:b/>
      <w:sz w:val="24"/>
      <w:szCs w:val="24"/>
      <w:lang w:eastAsia="es-ES"/>
    </w:rPr>
  </w:style>
  <w:style w:type="paragraph" w:styleId="Ttulo5">
    <w:name w:val="heading 5"/>
    <w:basedOn w:val="Normal"/>
    <w:next w:val="Normal"/>
    <w:link w:val="Ttulo5Car"/>
    <w:qFormat/>
    <w:rsid w:val="001E34E0"/>
    <w:pPr>
      <w:keepNext/>
      <w:widowControl w:val="0"/>
      <w:autoSpaceDE w:val="0"/>
      <w:autoSpaceDN w:val="0"/>
      <w:spacing w:after="0" w:line="360" w:lineRule="auto"/>
      <w:jc w:val="center"/>
      <w:outlineLvl w:val="4"/>
    </w:pPr>
    <w:rPr>
      <w:rFonts w:ascii="Arial" w:eastAsia="Times New Roman" w:hAnsi="Arial" w:cs="Times New Roman"/>
      <w:b/>
      <w:sz w:val="20"/>
      <w:szCs w:val="20"/>
      <w:lang w:val="es-ES_tradnl" w:eastAsia="es-ES"/>
    </w:rPr>
  </w:style>
  <w:style w:type="paragraph" w:styleId="Ttulo6">
    <w:name w:val="heading 6"/>
    <w:basedOn w:val="Normal"/>
    <w:next w:val="Normal"/>
    <w:link w:val="Ttulo6Car"/>
    <w:qFormat/>
    <w:rsid w:val="0076165F"/>
    <w:pPr>
      <w:keepNext/>
      <w:spacing w:after="120" w:line="360" w:lineRule="auto"/>
      <w:ind w:right="-162"/>
      <w:jc w:val="both"/>
      <w:outlineLvl w:val="5"/>
    </w:pPr>
    <w:rPr>
      <w:rFonts w:ascii="Arial" w:eastAsia="Times New Roman" w:hAnsi="Arial"/>
      <w:b/>
      <w:sz w:val="24"/>
      <w:szCs w:val="20"/>
      <w:lang w:val="es-ES" w:eastAsia="es-ES"/>
    </w:rPr>
  </w:style>
  <w:style w:type="paragraph" w:styleId="Ttulo7">
    <w:name w:val="heading 7"/>
    <w:basedOn w:val="Normal"/>
    <w:next w:val="Normal"/>
    <w:link w:val="Ttulo7Car"/>
    <w:qFormat/>
    <w:rsid w:val="0076165F"/>
    <w:pPr>
      <w:keepNext/>
      <w:spacing w:after="0" w:line="240" w:lineRule="auto"/>
      <w:outlineLvl w:val="6"/>
    </w:pPr>
    <w:rPr>
      <w:rFonts w:ascii="Arial" w:eastAsia="Times New Roman" w:hAnsi="Arial" w:cs="Times New Roman"/>
      <w:b/>
      <w:sz w:val="24"/>
      <w:szCs w:val="20"/>
      <w:lang w:val="es-ES" w:eastAsia="es-ES"/>
    </w:rPr>
  </w:style>
  <w:style w:type="paragraph" w:styleId="Ttulo8">
    <w:name w:val="heading 8"/>
    <w:basedOn w:val="Normal"/>
    <w:next w:val="Normal"/>
    <w:link w:val="Ttulo8Car"/>
    <w:qFormat/>
    <w:rsid w:val="0076165F"/>
    <w:pPr>
      <w:keepNext/>
      <w:spacing w:after="120" w:line="240" w:lineRule="auto"/>
      <w:jc w:val="both"/>
      <w:outlineLvl w:val="7"/>
    </w:pPr>
    <w:rPr>
      <w:rFonts w:ascii="Arial" w:eastAsia="Times New Roman" w:hAnsi="Arial" w:cs="Times New Roman"/>
      <w:b/>
      <w:sz w:val="24"/>
      <w:szCs w:val="20"/>
      <w:u w:val="single"/>
      <w:lang w:val="es-ES_tradnl" w:eastAsia="es-ES"/>
    </w:rPr>
  </w:style>
  <w:style w:type="paragraph" w:styleId="Ttulo9">
    <w:name w:val="heading 9"/>
    <w:basedOn w:val="Normal"/>
    <w:next w:val="Normal"/>
    <w:link w:val="Ttulo9Car"/>
    <w:qFormat/>
    <w:rsid w:val="0076165F"/>
    <w:pPr>
      <w:keepNext/>
      <w:spacing w:after="120" w:line="360" w:lineRule="auto"/>
      <w:ind w:right="-162"/>
      <w:outlineLvl w:val="8"/>
    </w:pPr>
    <w:rPr>
      <w:rFonts w:ascii="Arial" w:eastAsia="Times New Roman" w:hAnsi="Arial"/>
      <w:bCs/>
      <w:sz w:val="24"/>
      <w:szCs w:val="20"/>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1424A"/>
    <w:rPr>
      <w:rFonts w:ascii="Arial Narrow" w:eastAsia="Times New Roman" w:hAnsi="Arial Narrow" w:cs="Arial Narrow"/>
      <w:b/>
      <w:bCs/>
      <w:sz w:val="22"/>
      <w:szCs w:val="22"/>
    </w:rPr>
  </w:style>
  <w:style w:type="character" w:customStyle="1" w:styleId="Ttulo5Car">
    <w:name w:val="Título 5 Car"/>
    <w:link w:val="Ttulo5"/>
    <w:rsid w:val="001E34E0"/>
    <w:rPr>
      <w:rFonts w:ascii="Arial" w:eastAsia="Times New Roman" w:hAnsi="Arial" w:cs="Times New Roman"/>
      <w:b/>
      <w:lang w:val="es-ES_tradnl" w:eastAsia="es-ES"/>
    </w:rPr>
  </w:style>
  <w:style w:type="table" w:styleId="Tablaconcuadrcula">
    <w:name w:val="Table Grid"/>
    <w:basedOn w:val="Tablanormal"/>
    <w:uiPriority w:val="59"/>
    <w:rsid w:val="00A93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Header Char Car,Header Char Car Car Car Car Car,Header Char Car Car Car Car, Car7"/>
    <w:basedOn w:val="Normal"/>
    <w:link w:val="EncabezadoCar"/>
    <w:unhideWhenUsed/>
    <w:rsid w:val="00A93A8B"/>
    <w:pPr>
      <w:tabs>
        <w:tab w:val="center" w:pos="4419"/>
        <w:tab w:val="right" w:pos="8838"/>
      </w:tabs>
      <w:spacing w:after="0" w:line="240" w:lineRule="auto"/>
    </w:pPr>
  </w:style>
  <w:style w:type="character" w:customStyle="1" w:styleId="EncabezadoCar">
    <w:name w:val="Encabezado Car"/>
    <w:aliases w:val="Header Char Car Car,Header Char Car Car Car Car Car Car,Header Char Car Car Car Car Car1, Car7 Car"/>
    <w:basedOn w:val="Fuentedeprrafopredeter"/>
    <w:link w:val="Encabezado"/>
    <w:rsid w:val="00A93A8B"/>
  </w:style>
  <w:style w:type="paragraph" w:styleId="Prrafodelista">
    <w:name w:val="List Paragraph"/>
    <w:basedOn w:val="Normal"/>
    <w:uiPriority w:val="34"/>
    <w:qFormat/>
    <w:rsid w:val="00A93A8B"/>
    <w:pPr>
      <w:ind w:left="720"/>
      <w:contextualSpacing/>
    </w:pPr>
  </w:style>
  <w:style w:type="paragraph" w:styleId="Sinespaciado">
    <w:name w:val="No Spacing"/>
    <w:uiPriority w:val="1"/>
    <w:qFormat/>
    <w:rsid w:val="00A93A8B"/>
    <w:rPr>
      <w:rFonts w:cs="Times New Roman"/>
      <w:sz w:val="22"/>
      <w:szCs w:val="22"/>
      <w:lang w:val="es-ES" w:eastAsia="en-US"/>
    </w:rPr>
  </w:style>
  <w:style w:type="paragraph" w:styleId="Textodeglobo">
    <w:name w:val="Balloon Text"/>
    <w:basedOn w:val="Normal"/>
    <w:link w:val="TextodegloboCar"/>
    <w:semiHidden/>
    <w:unhideWhenUsed/>
    <w:rsid w:val="00A93A8B"/>
    <w:pPr>
      <w:spacing w:after="0" w:line="240" w:lineRule="auto"/>
    </w:pPr>
    <w:rPr>
      <w:rFonts w:ascii="Tahoma" w:hAnsi="Tahoma" w:cs="Tahoma"/>
      <w:sz w:val="16"/>
      <w:szCs w:val="16"/>
    </w:rPr>
  </w:style>
  <w:style w:type="character" w:customStyle="1" w:styleId="TextodegloboCar">
    <w:name w:val="Texto de globo Car"/>
    <w:link w:val="Textodeglobo"/>
    <w:semiHidden/>
    <w:rsid w:val="00A93A8B"/>
    <w:rPr>
      <w:rFonts w:ascii="Tahoma" w:hAnsi="Tahoma" w:cs="Tahoma"/>
      <w:sz w:val="16"/>
      <w:szCs w:val="16"/>
    </w:rPr>
  </w:style>
  <w:style w:type="paragraph" w:customStyle="1" w:styleId="Default">
    <w:name w:val="Default"/>
    <w:rsid w:val="00CE27E8"/>
    <w:pPr>
      <w:autoSpaceDE w:val="0"/>
      <w:autoSpaceDN w:val="0"/>
      <w:adjustRightInd w:val="0"/>
    </w:pPr>
    <w:rPr>
      <w:rFonts w:ascii="Arial" w:hAnsi="Arial"/>
      <w:color w:val="000000"/>
      <w:sz w:val="24"/>
      <w:szCs w:val="24"/>
      <w:lang w:eastAsia="en-US"/>
    </w:rPr>
  </w:style>
  <w:style w:type="paragraph" w:styleId="Piedepgina">
    <w:name w:val="footer"/>
    <w:basedOn w:val="Normal"/>
    <w:link w:val="PiedepginaCar"/>
    <w:uiPriority w:val="99"/>
    <w:unhideWhenUsed/>
    <w:rsid w:val="00B63C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C82"/>
  </w:style>
  <w:style w:type="paragraph" w:customStyle="1" w:styleId="ecxmsolistparagraph">
    <w:name w:val="ecxmsolistparagraph"/>
    <w:basedOn w:val="Normal"/>
    <w:rsid w:val="00CD308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qFormat/>
    <w:rsid w:val="00D1424A"/>
    <w:pPr>
      <w:widowControl w:val="0"/>
      <w:autoSpaceDE w:val="0"/>
      <w:autoSpaceDN w:val="0"/>
      <w:adjustRightInd w:val="0"/>
      <w:spacing w:before="163" w:after="0" w:line="240" w:lineRule="auto"/>
      <w:ind w:left="102"/>
    </w:pPr>
    <w:rPr>
      <w:rFonts w:ascii="Arial Narrow" w:eastAsia="Times New Roman" w:hAnsi="Arial Narrow" w:cs="Arial Narrow"/>
      <w:lang w:eastAsia="es-MX"/>
    </w:rPr>
  </w:style>
  <w:style w:type="character" w:customStyle="1" w:styleId="TextoindependienteCar">
    <w:name w:val="Texto independiente Car"/>
    <w:link w:val="Textoindependiente"/>
    <w:rsid w:val="00D1424A"/>
    <w:rPr>
      <w:rFonts w:ascii="Arial Narrow" w:eastAsia="Times New Roman" w:hAnsi="Arial Narrow" w:cs="Arial Narrow"/>
      <w:sz w:val="22"/>
      <w:szCs w:val="22"/>
    </w:rPr>
  </w:style>
  <w:style w:type="paragraph" w:customStyle="1" w:styleId="TableParagraph">
    <w:name w:val="Table Paragraph"/>
    <w:basedOn w:val="Normal"/>
    <w:uiPriority w:val="1"/>
    <w:qFormat/>
    <w:rsid w:val="00D1424A"/>
    <w:pPr>
      <w:widowControl w:val="0"/>
      <w:autoSpaceDE w:val="0"/>
      <w:autoSpaceDN w:val="0"/>
      <w:adjustRightInd w:val="0"/>
      <w:spacing w:after="0" w:line="240" w:lineRule="auto"/>
    </w:pPr>
    <w:rPr>
      <w:rFonts w:ascii="Times New Roman" w:eastAsia="Times New Roman" w:hAnsi="Times New Roman" w:cs="Times New Roman"/>
      <w:sz w:val="24"/>
      <w:szCs w:val="24"/>
      <w:lang w:eastAsia="es-MX"/>
    </w:rPr>
  </w:style>
  <w:style w:type="character" w:customStyle="1" w:styleId="estilo81">
    <w:name w:val="estilo81"/>
    <w:rsid w:val="001A03DB"/>
    <w:rPr>
      <w:sz w:val="20"/>
      <w:szCs w:val="20"/>
    </w:rPr>
  </w:style>
  <w:style w:type="paragraph" w:customStyle="1" w:styleId="msonormal0">
    <w:name w:val="msonormal"/>
    <w:basedOn w:val="Normal"/>
    <w:rsid w:val="00A5271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footnotedescriptionChar">
    <w:name w:val="footnote description Char"/>
    <w:link w:val="footnotedescription"/>
    <w:locked/>
    <w:rsid w:val="00A52719"/>
    <w:rPr>
      <w:rFonts w:ascii="Arial" w:eastAsia="Arial" w:hAnsi="Arial"/>
      <w:color w:val="000000"/>
      <w:sz w:val="15"/>
    </w:rPr>
  </w:style>
  <w:style w:type="paragraph" w:customStyle="1" w:styleId="footnotedescription">
    <w:name w:val="footnote description"/>
    <w:next w:val="Normal"/>
    <w:link w:val="footnotedescriptionChar"/>
    <w:rsid w:val="00A52719"/>
    <w:pPr>
      <w:spacing w:line="300" w:lineRule="auto"/>
      <w:ind w:left="245"/>
      <w:jc w:val="both"/>
    </w:pPr>
    <w:rPr>
      <w:rFonts w:ascii="Arial" w:eastAsia="Arial" w:hAnsi="Arial"/>
      <w:color w:val="000000"/>
      <w:sz w:val="15"/>
    </w:rPr>
  </w:style>
  <w:style w:type="character" w:customStyle="1" w:styleId="footnotemark">
    <w:name w:val="footnote mark"/>
    <w:rsid w:val="00A52719"/>
    <w:rPr>
      <w:rFonts w:ascii="Arial" w:eastAsia="Arial" w:hAnsi="Arial" w:cs="Arial" w:hint="default"/>
      <w:color w:val="000000"/>
      <w:sz w:val="19"/>
      <w:vertAlign w:val="superscript"/>
    </w:rPr>
  </w:style>
  <w:style w:type="table" w:customStyle="1" w:styleId="TableGrid">
    <w:name w:val="TableGrid"/>
    <w:rsid w:val="00A5271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extoindependiente22">
    <w:name w:val="Texto independiente 22"/>
    <w:basedOn w:val="Normal"/>
    <w:rsid w:val="00A52719"/>
    <w:pPr>
      <w:widowControl w:val="0"/>
      <w:overflowPunct w:val="0"/>
      <w:autoSpaceDE w:val="0"/>
      <w:autoSpaceDN w:val="0"/>
      <w:adjustRightInd w:val="0"/>
      <w:spacing w:after="0" w:line="360" w:lineRule="auto"/>
      <w:jc w:val="both"/>
    </w:pPr>
    <w:rPr>
      <w:rFonts w:ascii="Arial" w:eastAsia="Times New Roman" w:hAnsi="Arial" w:cs="Times New Roman"/>
      <w:szCs w:val="20"/>
      <w:lang w:val="es-ES" w:eastAsia="es-ES"/>
    </w:rPr>
  </w:style>
  <w:style w:type="paragraph" w:customStyle="1" w:styleId="xl64">
    <w:name w:val="xl64"/>
    <w:basedOn w:val="Normal"/>
    <w:rsid w:val="00A5271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65">
    <w:name w:val="xl65"/>
    <w:basedOn w:val="Normal"/>
    <w:rsid w:val="00A5271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sz w:val="18"/>
      <w:szCs w:val="18"/>
      <w:lang w:eastAsia="es-MX"/>
    </w:rPr>
  </w:style>
  <w:style w:type="paragraph" w:customStyle="1" w:styleId="xl66">
    <w:name w:val="xl66"/>
    <w:basedOn w:val="Normal"/>
    <w:rsid w:val="00A52719"/>
    <w:pP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7">
    <w:name w:val="xl67"/>
    <w:basedOn w:val="Normal"/>
    <w:rsid w:val="00A5271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8">
    <w:name w:val="xl68"/>
    <w:basedOn w:val="Normal"/>
    <w:rsid w:val="00A5271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9">
    <w:name w:val="xl69"/>
    <w:basedOn w:val="Normal"/>
    <w:rsid w:val="00A527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0">
    <w:name w:val="xl70"/>
    <w:basedOn w:val="Normal"/>
    <w:rsid w:val="00A527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Arial" w:eastAsia="Times New Roman" w:hAnsi="Arial"/>
      <w:b/>
      <w:bCs/>
      <w:sz w:val="18"/>
      <w:szCs w:val="18"/>
      <w:lang w:eastAsia="es-MX"/>
    </w:rPr>
  </w:style>
  <w:style w:type="paragraph" w:customStyle="1" w:styleId="xl71">
    <w:name w:val="xl71"/>
    <w:basedOn w:val="Normal"/>
    <w:rsid w:val="00A527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2">
    <w:name w:val="xl72"/>
    <w:basedOn w:val="Normal"/>
    <w:rsid w:val="00A52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3">
    <w:name w:val="xl73"/>
    <w:basedOn w:val="Normal"/>
    <w:rsid w:val="00A52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olor w:val="000000"/>
      <w:sz w:val="16"/>
      <w:szCs w:val="16"/>
      <w:lang w:eastAsia="es-MX"/>
    </w:rPr>
  </w:style>
  <w:style w:type="paragraph" w:customStyle="1" w:styleId="xl74">
    <w:name w:val="xl74"/>
    <w:basedOn w:val="Normal"/>
    <w:rsid w:val="00A52719"/>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sz w:val="16"/>
      <w:szCs w:val="16"/>
      <w:lang w:eastAsia="es-MX"/>
    </w:rPr>
  </w:style>
  <w:style w:type="paragraph" w:customStyle="1" w:styleId="xl75">
    <w:name w:val="xl75"/>
    <w:basedOn w:val="Normal"/>
    <w:rsid w:val="00A52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6">
    <w:name w:val="xl76"/>
    <w:basedOn w:val="Normal"/>
    <w:rsid w:val="00A52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16"/>
      <w:szCs w:val="16"/>
      <w:lang w:eastAsia="es-MX"/>
    </w:rPr>
  </w:style>
  <w:style w:type="paragraph" w:customStyle="1" w:styleId="xl77">
    <w:name w:val="xl77"/>
    <w:basedOn w:val="Normal"/>
    <w:rsid w:val="00A52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sz w:val="16"/>
      <w:szCs w:val="16"/>
      <w:lang w:eastAsia="es-MX"/>
    </w:rPr>
  </w:style>
  <w:style w:type="paragraph" w:customStyle="1" w:styleId="xl78">
    <w:name w:val="xl78"/>
    <w:basedOn w:val="Normal"/>
    <w:rsid w:val="00A527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79">
    <w:name w:val="xl79"/>
    <w:basedOn w:val="Normal"/>
    <w:rsid w:val="00A527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6"/>
      <w:szCs w:val="16"/>
      <w:lang w:eastAsia="es-MX"/>
    </w:rPr>
  </w:style>
  <w:style w:type="paragraph" w:customStyle="1" w:styleId="xl80">
    <w:name w:val="xl80"/>
    <w:basedOn w:val="Normal"/>
    <w:rsid w:val="00A5271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81">
    <w:name w:val="xl81"/>
    <w:basedOn w:val="Normal"/>
    <w:rsid w:val="00A52719"/>
    <w:pP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styleId="NormalWeb">
    <w:name w:val="Normal (Web)"/>
    <w:aliases w:val="Normal (Web)1 Car,Normal (Web)1 Car Car,Normal (Web)1 Car Car Car Car Car Car Car Car Car Car Car Car Car Car Car Car Car Car Car Car Car Car Car Car Car Car Car Car Car,Normal (Web)1 Car Car1 Car Car"/>
    <w:basedOn w:val="Normal"/>
    <w:link w:val="NormalWebCar"/>
    <w:unhideWhenUsed/>
    <w:qFormat/>
    <w:rsid w:val="0076165F"/>
    <w:pPr>
      <w:suppressAutoHyphens/>
      <w:spacing w:before="100" w:after="100" w:line="240" w:lineRule="auto"/>
    </w:pPr>
    <w:rPr>
      <w:rFonts w:ascii="Arial" w:eastAsia="Times New Roman" w:hAnsi="Arial"/>
      <w:sz w:val="24"/>
      <w:szCs w:val="24"/>
      <w:lang w:eastAsia="ar-SA"/>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Normal (Web)1 Car Car1 Car Car Car"/>
    <w:link w:val="NormalWeb"/>
    <w:uiPriority w:val="99"/>
    <w:rsid w:val="0076165F"/>
    <w:rPr>
      <w:rFonts w:ascii="Arial" w:eastAsia="Times New Roman" w:hAnsi="Arial"/>
      <w:sz w:val="24"/>
      <w:szCs w:val="24"/>
      <w:lang w:eastAsia="ar-SA"/>
    </w:rPr>
  </w:style>
  <w:style w:type="character" w:styleId="Nmerodepgina">
    <w:name w:val="page number"/>
    <w:basedOn w:val="Fuentedeprrafopredeter"/>
    <w:rsid w:val="0076165F"/>
  </w:style>
  <w:style w:type="paragraph" w:styleId="Sangradetextonormal">
    <w:name w:val="Body Text Indent"/>
    <w:basedOn w:val="Normal"/>
    <w:link w:val="SangradetextonormalCar"/>
    <w:unhideWhenUsed/>
    <w:rsid w:val="0076165F"/>
    <w:pPr>
      <w:spacing w:after="120"/>
      <w:ind w:left="283"/>
    </w:pPr>
  </w:style>
  <w:style w:type="character" w:customStyle="1" w:styleId="SangradetextonormalCar">
    <w:name w:val="Sangría de texto normal Car"/>
    <w:basedOn w:val="Fuentedeprrafopredeter"/>
    <w:link w:val="Sangradetextonormal"/>
    <w:rsid w:val="0076165F"/>
    <w:rPr>
      <w:sz w:val="22"/>
      <w:szCs w:val="22"/>
      <w:lang w:eastAsia="en-US"/>
    </w:rPr>
  </w:style>
  <w:style w:type="paragraph" w:styleId="Textoindependiente2">
    <w:name w:val="Body Text 2"/>
    <w:basedOn w:val="Normal"/>
    <w:link w:val="Textoindependiente2Car"/>
    <w:unhideWhenUsed/>
    <w:rsid w:val="0076165F"/>
    <w:pPr>
      <w:spacing w:after="120" w:line="480" w:lineRule="auto"/>
    </w:pPr>
  </w:style>
  <w:style w:type="character" w:customStyle="1" w:styleId="Textoindependiente2Car">
    <w:name w:val="Texto independiente 2 Car"/>
    <w:basedOn w:val="Fuentedeprrafopredeter"/>
    <w:link w:val="Textoindependiente2"/>
    <w:rsid w:val="0076165F"/>
    <w:rPr>
      <w:sz w:val="22"/>
      <w:szCs w:val="22"/>
      <w:lang w:eastAsia="en-US"/>
    </w:rPr>
  </w:style>
  <w:style w:type="character" w:customStyle="1" w:styleId="Ttulo2Car">
    <w:name w:val="Título 2 Car"/>
    <w:basedOn w:val="Fuentedeprrafopredeter"/>
    <w:link w:val="Ttulo2"/>
    <w:rsid w:val="0076165F"/>
    <w:rPr>
      <w:rFonts w:ascii="Arial" w:eastAsia="Times New Roman" w:hAnsi="Arial"/>
      <w:b/>
      <w:sz w:val="24"/>
      <w:lang w:val="es-ES" w:eastAsia="es-ES"/>
    </w:rPr>
  </w:style>
  <w:style w:type="character" w:customStyle="1" w:styleId="Ttulo3Car">
    <w:name w:val="Título 3 Car"/>
    <w:basedOn w:val="Fuentedeprrafopredeter"/>
    <w:link w:val="Ttulo3"/>
    <w:rsid w:val="0076165F"/>
    <w:rPr>
      <w:rFonts w:ascii="Arial" w:eastAsia="Times New Roman" w:hAnsi="Arial" w:cs="Times New Roman"/>
      <w:b/>
      <w:spacing w:val="28"/>
      <w:sz w:val="28"/>
      <w:lang w:val="es-ES_tradnl" w:eastAsia="es-ES"/>
    </w:rPr>
  </w:style>
  <w:style w:type="character" w:customStyle="1" w:styleId="Ttulo4Car">
    <w:name w:val="Título 4 Car"/>
    <w:basedOn w:val="Fuentedeprrafopredeter"/>
    <w:link w:val="Ttulo4"/>
    <w:rsid w:val="0076165F"/>
    <w:rPr>
      <w:rFonts w:ascii="Arial" w:eastAsia="Times New Roman" w:hAnsi="Arial" w:cs="Times New Roman"/>
      <w:b/>
      <w:sz w:val="24"/>
      <w:szCs w:val="24"/>
      <w:lang w:eastAsia="es-ES"/>
    </w:rPr>
  </w:style>
  <w:style w:type="character" w:customStyle="1" w:styleId="Ttulo6Car">
    <w:name w:val="Título 6 Car"/>
    <w:basedOn w:val="Fuentedeprrafopredeter"/>
    <w:link w:val="Ttulo6"/>
    <w:rsid w:val="0076165F"/>
    <w:rPr>
      <w:rFonts w:ascii="Arial" w:eastAsia="Times New Roman" w:hAnsi="Arial"/>
      <w:b/>
      <w:sz w:val="24"/>
      <w:lang w:val="es-ES" w:eastAsia="es-ES"/>
    </w:rPr>
  </w:style>
  <w:style w:type="character" w:customStyle="1" w:styleId="Ttulo7Car">
    <w:name w:val="Título 7 Car"/>
    <w:basedOn w:val="Fuentedeprrafopredeter"/>
    <w:link w:val="Ttulo7"/>
    <w:rsid w:val="0076165F"/>
    <w:rPr>
      <w:rFonts w:ascii="Arial" w:eastAsia="Times New Roman" w:hAnsi="Arial" w:cs="Times New Roman"/>
      <w:b/>
      <w:sz w:val="24"/>
      <w:lang w:val="es-ES" w:eastAsia="es-ES"/>
    </w:rPr>
  </w:style>
  <w:style w:type="character" w:customStyle="1" w:styleId="Ttulo8Car">
    <w:name w:val="Título 8 Car"/>
    <w:basedOn w:val="Fuentedeprrafopredeter"/>
    <w:link w:val="Ttulo8"/>
    <w:rsid w:val="0076165F"/>
    <w:rPr>
      <w:rFonts w:ascii="Arial" w:eastAsia="Times New Roman" w:hAnsi="Arial" w:cs="Times New Roman"/>
      <w:b/>
      <w:sz w:val="24"/>
      <w:u w:val="single"/>
      <w:lang w:val="es-ES_tradnl" w:eastAsia="es-ES"/>
    </w:rPr>
  </w:style>
  <w:style w:type="character" w:customStyle="1" w:styleId="Ttulo9Car">
    <w:name w:val="Título 9 Car"/>
    <w:basedOn w:val="Fuentedeprrafopredeter"/>
    <w:link w:val="Ttulo9"/>
    <w:rsid w:val="0076165F"/>
    <w:rPr>
      <w:rFonts w:ascii="Arial" w:eastAsia="Times New Roman" w:hAnsi="Arial"/>
      <w:bCs/>
      <w:sz w:val="24"/>
      <w:lang w:val="es-ES" w:eastAsia="es-ES"/>
    </w:rPr>
  </w:style>
  <w:style w:type="numbering" w:customStyle="1" w:styleId="Sinlista1">
    <w:name w:val="Sin lista1"/>
    <w:next w:val="Sinlista"/>
    <w:uiPriority w:val="99"/>
    <w:semiHidden/>
    <w:unhideWhenUsed/>
    <w:rsid w:val="0076165F"/>
  </w:style>
  <w:style w:type="paragraph" w:styleId="Textodebloque">
    <w:name w:val="Block Text"/>
    <w:basedOn w:val="Normal"/>
    <w:rsid w:val="0076165F"/>
    <w:pPr>
      <w:numPr>
        <w:ilvl w:val="12"/>
      </w:numPr>
      <w:tabs>
        <w:tab w:val="left" w:pos="8789"/>
      </w:tabs>
      <w:spacing w:before="240" w:after="240" w:line="360" w:lineRule="atLeast"/>
      <w:ind w:left="426" w:right="474"/>
      <w:jc w:val="both"/>
    </w:pPr>
    <w:rPr>
      <w:rFonts w:ascii="Arial" w:eastAsia="Times New Roman" w:hAnsi="Arial" w:cs="Times New Roman"/>
      <w:sz w:val="24"/>
      <w:szCs w:val="20"/>
      <w:lang w:eastAsia="es-ES"/>
    </w:rPr>
  </w:style>
  <w:style w:type="paragraph" w:styleId="Sangra3detindependiente">
    <w:name w:val="Body Text Indent 3"/>
    <w:basedOn w:val="Normal"/>
    <w:link w:val="Sangra3detindependienteCar"/>
    <w:rsid w:val="0076165F"/>
    <w:pPr>
      <w:numPr>
        <w:ilvl w:val="12"/>
      </w:numPr>
      <w:tabs>
        <w:tab w:val="left" w:pos="8789"/>
      </w:tabs>
      <w:spacing w:before="120" w:after="120" w:line="360" w:lineRule="auto"/>
      <w:ind w:right="18" w:firstLine="1134"/>
      <w:jc w:val="both"/>
    </w:pPr>
    <w:rPr>
      <w:rFonts w:ascii="Arial" w:eastAsia="Times New Roman" w:hAnsi="Arial"/>
      <w:sz w:val="24"/>
      <w:szCs w:val="20"/>
      <w:lang w:val="es-ES" w:eastAsia="es-ES"/>
    </w:rPr>
  </w:style>
  <w:style w:type="character" w:customStyle="1" w:styleId="Sangra3detindependienteCar">
    <w:name w:val="Sangría 3 de t. independiente Car"/>
    <w:basedOn w:val="Fuentedeprrafopredeter"/>
    <w:link w:val="Sangra3detindependiente"/>
    <w:rsid w:val="0076165F"/>
    <w:rPr>
      <w:rFonts w:ascii="Arial" w:eastAsia="Times New Roman" w:hAnsi="Arial"/>
      <w:sz w:val="24"/>
      <w:lang w:val="es-ES" w:eastAsia="es-ES"/>
    </w:rPr>
  </w:style>
  <w:style w:type="paragraph" w:customStyle="1" w:styleId="Textodebloque1">
    <w:name w:val="Texto de bloque1"/>
    <w:basedOn w:val="Normal"/>
    <w:rsid w:val="0076165F"/>
    <w:pPr>
      <w:spacing w:before="240" w:after="240" w:line="360" w:lineRule="atLeast"/>
      <w:ind w:left="567" w:right="618"/>
      <w:jc w:val="both"/>
    </w:pPr>
    <w:rPr>
      <w:rFonts w:ascii="Arial" w:eastAsia="Times New Roman" w:hAnsi="Arial" w:cs="Times New Roman"/>
      <w:sz w:val="24"/>
      <w:szCs w:val="20"/>
      <w:lang w:val="es-ES_tradnl" w:eastAsia="es-ES"/>
    </w:rPr>
  </w:style>
  <w:style w:type="paragraph" w:customStyle="1" w:styleId="Textoindependiente31">
    <w:name w:val="Texto independiente 31"/>
    <w:basedOn w:val="Normal"/>
    <w:rsid w:val="0076165F"/>
    <w:pPr>
      <w:spacing w:after="120" w:line="240" w:lineRule="auto"/>
      <w:jc w:val="both"/>
    </w:pPr>
    <w:rPr>
      <w:rFonts w:ascii="Arial" w:eastAsia="Times New Roman" w:hAnsi="Arial" w:cs="Times New Roman"/>
      <w:b/>
      <w:sz w:val="24"/>
      <w:szCs w:val="20"/>
      <w:lang w:val="es-ES_tradnl" w:eastAsia="es-ES"/>
    </w:rPr>
  </w:style>
  <w:style w:type="paragraph" w:styleId="Sangra2detindependiente">
    <w:name w:val="Body Text Indent 2"/>
    <w:basedOn w:val="Normal"/>
    <w:link w:val="Sangra2detindependienteCar"/>
    <w:rsid w:val="0076165F"/>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76165F"/>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76165F"/>
    <w:pPr>
      <w:widowControl w:val="0"/>
      <w:autoSpaceDE w:val="0"/>
      <w:autoSpaceDN w:val="0"/>
      <w:spacing w:after="0" w:line="300" w:lineRule="exact"/>
      <w:jc w:val="both"/>
    </w:pPr>
    <w:rPr>
      <w:rFonts w:ascii="Arial" w:eastAsia="Times New Roman" w:hAnsi="Arial" w:cs="Times New Roman"/>
      <w:szCs w:val="20"/>
      <w:lang w:val="es-ES_tradnl" w:eastAsia="es-ES"/>
    </w:rPr>
  </w:style>
  <w:style w:type="character" w:customStyle="1" w:styleId="Textoindependiente3Car">
    <w:name w:val="Texto independiente 3 Car"/>
    <w:basedOn w:val="Fuentedeprrafopredeter"/>
    <w:link w:val="Textoindependiente3"/>
    <w:rsid w:val="0076165F"/>
    <w:rPr>
      <w:rFonts w:ascii="Arial" w:eastAsia="Times New Roman" w:hAnsi="Arial" w:cs="Times New Roman"/>
      <w:sz w:val="22"/>
      <w:lang w:val="es-ES_tradnl" w:eastAsia="es-ES"/>
    </w:rPr>
  </w:style>
  <w:style w:type="paragraph" w:styleId="Ttulo">
    <w:name w:val="Title"/>
    <w:basedOn w:val="Normal"/>
    <w:link w:val="TtuloCar"/>
    <w:qFormat/>
    <w:rsid w:val="0076165F"/>
    <w:pPr>
      <w:spacing w:after="120" w:line="240" w:lineRule="auto"/>
      <w:jc w:val="center"/>
    </w:pPr>
    <w:rPr>
      <w:rFonts w:ascii="Arial" w:eastAsia="Times New Roman" w:hAnsi="Arial" w:cs="Times New Roman"/>
      <w:b/>
      <w:sz w:val="24"/>
      <w:szCs w:val="20"/>
      <w:lang w:val="es-ES_tradnl" w:eastAsia="es-ES"/>
    </w:rPr>
  </w:style>
  <w:style w:type="character" w:customStyle="1" w:styleId="TtuloCar">
    <w:name w:val="Título Car"/>
    <w:basedOn w:val="Fuentedeprrafopredeter"/>
    <w:link w:val="Ttulo"/>
    <w:rsid w:val="0076165F"/>
    <w:rPr>
      <w:rFonts w:ascii="Arial" w:eastAsia="Times New Roman" w:hAnsi="Arial" w:cs="Times New Roman"/>
      <w:b/>
      <w:sz w:val="24"/>
      <w:lang w:val="es-ES_tradnl" w:eastAsia="es-ES"/>
    </w:rPr>
  </w:style>
  <w:style w:type="paragraph" w:styleId="Subttulo">
    <w:name w:val="Subtitle"/>
    <w:basedOn w:val="Normal"/>
    <w:link w:val="SubttuloCar"/>
    <w:qFormat/>
    <w:rsid w:val="0076165F"/>
    <w:pPr>
      <w:spacing w:after="0" w:line="360" w:lineRule="auto"/>
      <w:jc w:val="center"/>
    </w:pPr>
    <w:rPr>
      <w:rFonts w:ascii="Arial" w:eastAsia="Times New Roman" w:hAnsi="Arial" w:cs="Times New Roman"/>
      <w:b/>
      <w:sz w:val="24"/>
      <w:szCs w:val="20"/>
      <w:lang w:val="es-ES_tradnl" w:eastAsia="es-ES"/>
    </w:rPr>
  </w:style>
  <w:style w:type="character" w:customStyle="1" w:styleId="SubttuloCar">
    <w:name w:val="Subtítulo Car"/>
    <w:basedOn w:val="Fuentedeprrafopredeter"/>
    <w:link w:val="Subttulo"/>
    <w:rsid w:val="0076165F"/>
    <w:rPr>
      <w:rFonts w:ascii="Arial" w:eastAsia="Times New Roman" w:hAnsi="Arial" w:cs="Times New Roman"/>
      <w:b/>
      <w:sz w:val="24"/>
      <w:lang w:val="es-ES_tradnl" w:eastAsia="es-ES"/>
    </w:rPr>
  </w:style>
  <w:style w:type="paragraph" w:styleId="Mapadeldocumento">
    <w:name w:val="Document Map"/>
    <w:basedOn w:val="Normal"/>
    <w:link w:val="MapadeldocumentoCar"/>
    <w:semiHidden/>
    <w:rsid w:val="0076165F"/>
    <w:pPr>
      <w:widowControl w:val="0"/>
      <w:shd w:val="clear" w:color="auto" w:fill="000080"/>
      <w:autoSpaceDE w:val="0"/>
      <w:autoSpaceDN w:val="0"/>
      <w:spacing w:after="0" w:line="240" w:lineRule="auto"/>
    </w:pPr>
    <w:rPr>
      <w:rFonts w:ascii="Tahoma" w:eastAsia="Times New Roman" w:hAnsi="Tahoma" w:cs="Times New Roman"/>
      <w:sz w:val="20"/>
      <w:szCs w:val="20"/>
      <w:lang w:val="es-ES_tradnl" w:eastAsia="es-ES"/>
    </w:rPr>
  </w:style>
  <w:style w:type="character" w:customStyle="1" w:styleId="MapadeldocumentoCar">
    <w:name w:val="Mapa del documento Car"/>
    <w:basedOn w:val="Fuentedeprrafopredeter"/>
    <w:link w:val="Mapadeldocumento"/>
    <w:semiHidden/>
    <w:rsid w:val="0076165F"/>
    <w:rPr>
      <w:rFonts w:ascii="Tahoma" w:eastAsia="Times New Roman" w:hAnsi="Tahoma" w:cs="Times New Roman"/>
      <w:shd w:val="clear" w:color="auto" w:fill="000080"/>
      <w:lang w:val="es-ES_tradnl" w:eastAsia="es-ES"/>
    </w:rPr>
  </w:style>
  <w:style w:type="paragraph" w:customStyle="1" w:styleId="Textoindependiente21">
    <w:name w:val="Texto independiente 21"/>
    <w:basedOn w:val="Normal"/>
    <w:rsid w:val="0076165F"/>
    <w:pPr>
      <w:widowControl w:val="0"/>
      <w:overflowPunct w:val="0"/>
      <w:autoSpaceDE w:val="0"/>
      <w:autoSpaceDN w:val="0"/>
      <w:adjustRightInd w:val="0"/>
      <w:spacing w:after="0" w:line="360" w:lineRule="auto"/>
      <w:jc w:val="both"/>
      <w:textAlignment w:val="baseline"/>
    </w:pPr>
    <w:rPr>
      <w:rFonts w:ascii="Arial" w:eastAsia="Times New Roman" w:hAnsi="Arial" w:cs="Times New Roman"/>
      <w:szCs w:val="20"/>
      <w:lang w:val="es-ES" w:eastAsia="es-ES"/>
    </w:rPr>
  </w:style>
  <w:style w:type="character" w:styleId="Refdecomentario">
    <w:name w:val="annotation reference"/>
    <w:semiHidden/>
    <w:rsid w:val="0076165F"/>
    <w:rPr>
      <w:sz w:val="16"/>
      <w:szCs w:val="16"/>
    </w:rPr>
  </w:style>
  <w:style w:type="paragraph" w:styleId="Textocomentario">
    <w:name w:val="annotation text"/>
    <w:basedOn w:val="Normal"/>
    <w:link w:val="TextocomentarioCar"/>
    <w:semiHidden/>
    <w:rsid w:val="0076165F"/>
    <w:pPr>
      <w:widowControl w:val="0"/>
      <w:autoSpaceDE w:val="0"/>
      <w:autoSpaceDN w:val="0"/>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semiHidden/>
    <w:rsid w:val="0076165F"/>
    <w:rPr>
      <w:rFonts w:ascii="Times New Roman" w:eastAsia="Times New Roman" w:hAnsi="Times New Roman" w:cs="Times New Roman"/>
      <w:lang w:val="es-ES_tradnl" w:eastAsia="es-ES"/>
    </w:rPr>
  </w:style>
  <w:style w:type="paragraph" w:styleId="Asuntodelcomentario">
    <w:name w:val="annotation subject"/>
    <w:basedOn w:val="Textocomentario"/>
    <w:next w:val="Textocomentario"/>
    <w:link w:val="AsuntodelcomentarioCar"/>
    <w:semiHidden/>
    <w:rsid w:val="0076165F"/>
    <w:rPr>
      <w:b/>
      <w:bCs/>
    </w:rPr>
  </w:style>
  <w:style w:type="character" w:customStyle="1" w:styleId="AsuntodelcomentarioCar">
    <w:name w:val="Asunto del comentario Car"/>
    <w:basedOn w:val="TextocomentarioCar"/>
    <w:link w:val="Asuntodelcomentario"/>
    <w:semiHidden/>
    <w:rsid w:val="0076165F"/>
    <w:rPr>
      <w:rFonts w:ascii="Times New Roman" w:eastAsia="Times New Roman" w:hAnsi="Times New Roman" w:cs="Times New Roman"/>
      <w:b/>
      <w:bCs/>
      <w:lang w:val="es-ES_tradnl" w:eastAsia="es-ES"/>
    </w:rPr>
  </w:style>
  <w:style w:type="table" w:customStyle="1" w:styleId="Tablaconcuadrcula1">
    <w:name w:val="Tabla con cuadrícula1"/>
    <w:basedOn w:val="Tablanormal"/>
    <w:next w:val="Tablaconcuadrcula"/>
    <w:rsid w:val="0076165F"/>
    <w:pPr>
      <w:widowControl w:val="0"/>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CarCarCarCar3CarCarCarCarCarCarCarCarCarCarCarCarCar">
    <w:name w:val="Char Char Car Car Car Car Car Car Car Car3 Car Car Car Car Car Car Car Car Car Car Car Car Car"/>
    <w:basedOn w:val="Normal"/>
    <w:rsid w:val="0076165F"/>
    <w:pPr>
      <w:spacing w:after="160" w:line="240" w:lineRule="exact"/>
    </w:pPr>
    <w:rPr>
      <w:rFonts w:ascii="Tahoma" w:eastAsia="Times New Roman" w:hAnsi="Tahoma" w:cs="Times New Roman"/>
      <w:sz w:val="20"/>
      <w:szCs w:val="20"/>
      <w:lang w:val="es-ES"/>
    </w:rPr>
  </w:style>
  <w:style w:type="character" w:customStyle="1" w:styleId="apple-converted-space">
    <w:name w:val="apple-converted-space"/>
    <w:rsid w:val="0076165F"/>
  </w:style>
  <w:style w:type="paragraph" w:styleId="Textonotapie">
    <w:name w:val="footnote text"/>
    <w:basedOn w:val="Normal"/>
    <w:link w:val="TextonotapieCar"/>
    <w:uiPriority w:val="99"/>
    <w:rsid w:val="0076165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6165F"/>
    <w:rPr>
      <w:rFonts w:ascii="Times New Roman" w:eastAsia="Times New Roman" w:hAnsi="Times New Roman" w:cs="Times New Roman"/>
      <w:lang w:val="es-ES" w:eastAsia="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 de nota al,R"/>
    <w:link w:val="4GChar"/>
    <w:qFormat/>
    <w:rsid w:val="0076165F"/>
    <w:rPr>
      <w:vertAlign w:val="superscript"/>
    </w:rPr>
  </w:style>
  <w:style w:type="character" w:customStyle="1" w:styleId="highlight">
    <w:name w:val="highlight"/>
    <w:rsid w:val="0076165F"/>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76165F"/>
    <w:pPr>
      <w:spacing w:after="0" w:line="240" w:lineRule="auto"/>
      <w:jc w:val="both"/>
    </w:pPr>
    <w:rPr>
      <w:sz w:val="20"/>
      <w:szCs w:val="20"/>
      <w:vertAlign w:val="superscript"/>
      <w:lang w:eastAsia="es-MX"/>
    </w:rPr>
  </w:style>
  <w:style w:type="paragraph" w:customStyle="1" w:styleId="Estilo">
    <w:name w:val="Estilo"/>
    <w:basedOn w:val="Sinespaciado"/>
    <w:link w:val="EstiloCar"/>
    <w:qFormat/>
    <w:rsid w:val="0076165F"/>
    <w:pPr>
      <w:jc w:val="both"/>
    </w:pPr>
    <w:rPr>
      <w:rFonts w:ascii="Arial" w:eastAsiaTheme="minorEastAsia" w:hAnsi="Arial" w:cstheme="minorBidi"/>
      <w:sz w:val="24"/>
      <w:lang w:val="es-MX" w:eastAsia="es-MX"/>
    </w:rPr>
  </w:style>
  <w:style w:type="character" w:customStyle="1" w:styleId="EstiloCar">
    <w:name w:val="Estilo Car"/>
    <w:basedOn w:val="Fuentedeprrafopredeter"/>
    <w:link w:val="Estilo"/>
    <w:rsid w:val="0076165F"/>
    <w:rPr>
      <w:rFonts w:ascii="Arial" w:eastAsiaTheme="minorEastAsia" w:hAnsi="Arial" w:cstheme="minorBidi"/>
      <w:sz w:val="24"/>
      <w:szCs w:val="22"/>
    </w:rPr>
  </w:style>
  <w:style w:type="character" w:styleId="Hipervnculo">
    <w:name w:val="Hyperlink"/>
    <w:basedOn w:val="Fuentedeprrafopredeter"/>
    <w:uiPriority w:val="99"/>
    <w:unhideWhenUsed/>
    <w:rsid w:val="0076165F"/>
    <w:rPr>
      <w:color w:val="0000FF"/>
      <w:u w:val="single"/>
    </w:rPr>
  </w:style>
  <w:style w:type="paragraph" w:customStyle="1" w:styleId="Texto">
    <w:name w:val="Texto"/>
    <w:basedOn w:val="Normal"/>
    <w:link w:val="TextoCar"/>
    <w:rsid w:val="0076165F"/>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locked/>
    <w:rsid w:val="0076165F"/>
    <w:rPr>
      <w:rFonts w:ascii="Arial" w:eastAsia="Times New Roman" w:hAnsi="Arial"/>
      <w:sz w:val="18"/>
      <w:lang w:val="es-ES" w:eastAsia="es-ES"/>
    </w:rPr>
  </w:style>
  <w:style w:type="paragraph" w:customStyle="1" w:styleId="INCISO">
    <w:name w:val="INCISO"/>
    <w:basedOn w:val="Normal"/>
    <w:rsid w:val="0076165F"/>
    <w:pPr>
      <w:spacing w:after="101" w:line="216" w:lineRule="exact"/>
      <w:ind w:left="1080" w:hanging="360"/>
      <w:jc w:val="both"/>
    </w:pPr>
    <w:rPr>
      <w:rFonts w:ascii="Arial" w:eastAsia="Times New Roman" w:hAnsi="Arial"/>
      <w:sz w:val="18"/>
      <w:szCs w:val="18"/>
      <w:lang w:val="es-ES" w:eastAsia="es-ES"/>
    </w:rPr>
  </w:style>
  <w:style w:type="character" w:styleId="Hipervnculovisitado">
    <w:name w:val="FollowedHyperlink"/>
    <w:basedOn w:val="Fuentedeprrafopredeter"/>
    <w:rsid w:val="0076165F"/>
    <w:rPr>
      <w:color w:val="954F72" w:themeColor="followedHyperlink"/>
      <w:u w:val="single"/>
    </w:rPr>
  </w:style>
  <w:style w:type="numbering" w:customStyle="1" w:styleId="Sinlista2">
    <w:name w:val="Sin lista2"/>
    <w:next w:val="Sinlista"/>
    <w:uiPriority w:val="99"/>
    <w:semiHidden/>
    <w:unhideWhenUsed/>
    <w:rsid w:val="00086586"/>
  </w:style>
  <w:style w:type="table" w:customStyle="1" w:styleId="Tablaconcuadrcula2">
    <w:name w:val="Tabla con cuadrícula2"/>
    <w:basedOn w:val="Tablanormal"/>
    <w:next w:val="Tablaconcuadrcula"/>
    <w:uiPriority w:val="39"/>
    <w:rsid w:val="00086586"/>
    <w:pPr>
      <w:widowControl w:val="0"/>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86586"/>
  </w:style>
  <w:style w:type="table" w:customStyle="1" w:styleId="Tablaconcuadrcula3">
    <w:name w:val="Tabla con cuadrícula3"/>
    <w:basedOn w:val="Tablanormal"/>
    <w:next w:val="Tablaconcuadrcula"/>
    <w:uiPriority w:val="59"/>
    <w:rsid w:val="0008658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62FD9"/>
    <w:pPr>
      <w:widowControl w:val="0"/>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2C4E0A"/>
  </w:style>
  <w:style w:type="table" w:customStyle="1" w:styleId="Tablaconcuadrcula5">
    <w:name w:val="Tabla con cuadrícula5"/>
    <w:basedOn w:val="Tablanormal"/>
    <w:next w:val="Tablaconcuadrcula"/>
    <w:uiPriority w:val="39"/>
    <w:rsid w:val="002C4E0A"/>
    <w:pPr>
      <w:widowControl w:val="0"/>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9844">
      <w:bodyDiv w:val="1"/>
      <w:marLeft w:val="0"/>
      <w:marRight w:val="0"/>
      <w:marTop w:val="0"/>
      <w:marBottom w:val="0"/>
      <w:divBdr>
        <w:top w:val="none" w:sz="0" w:space="0" w:color="auto"/>
        <w:left w:val="none" w:sz="0" w:space="0" w:color="auto"/>
        <w:bottom w:val="none" w:sz="0" w:space="0" w:color="auto"/>
        <w:right w:val="none" w:sz="0" w:space="0" w:color="auto"/>
      </w:divBdr>
    </w:div>
    <w:div w:id="964510101">
      <w:bodyDiv w:val="1"/>
      <w:marLeft w:val="0"/>
      <w:marRight w:val="0"/>
      <w:marTop w:val="0"/>
      <w:marBottom w:val="0"/>
      <w:divBdr>
        <w:top w:val="none" w:sz="0" w:space="0" w:color="auto"/>
        <w:left w:val="none" w:sz="0" w:space="0" w:color="auto"/>
        <w:bottom w:val="none" w:sz="0" w:space="0" w:color="auto"/>
        <w:right w:val="none" w:sz="0" w:space="0" w:color="auto"/>
      </w:divBdr>
    </w:div>
    <w:div w:id="1345550947">
      <w:bodyDiv w:val="1"/>
      <w:marLeft w:val="0"/>
      <w:marRight w:val="0"/>
      <w:marTop w:val="0"/>
      <w:marBottom w:val="0"/>
      <w:divBdr>
        <w:top w:val="none" w:sz="0" w:space="0" w:color="auto"/>
        <w:left w:val="none" w:sz="0" w:space="0" w:color="auto"/>
        <w:bottom w:val="none" w:sz="0" w:space="0" w:color="auto"/>
        <w:right w:val="none" w:sz="0" w:space="0" w:color="auto"/>
      </w:divBdr>
    </w:div>
    <w:div w:id="1804885500">
      <w:bodyDiv w:val="1"/>
      <w:marLeft w:val="0"/>
      <w:marRight w:val="0"/>
      <w:marTop w:val="0"/>
      <w:marBottom w:val="0"/>
      <w:divBdr>
        <w:top w:val="none" w:sz="0" w:space="0" w:color="auto"/>
        <w:left w:val="none" w:sz="0" w:space="0" w:color="auto"/>
        <w:bottom w:val="none" w:sz="0" w:space="0" w:color="auto"/>
        <w:right w:val="none" w:sz="0" w:space="0" w:color="auto"/>
      </w:divBdr>
    </w:div>
    <w:div w:id="1817918652">
      <w:bodyDiv w:val="1"/>
      <w:marLeft w:val="0"/>
      <w:marRight w:val="0"/>
      <w:marTop w:val="0"/>
      <w:marBottom w:val="0"/>
      <w:divBdr>
        <w:top w:val="none" w:sz="0" w:space="0" w:color="auto"/>
        <w:left w:val="none" w:sz="0" w:space="0" w:color="auto"/>
        <w:bottom w:val="none" w:sz="0" w:space="0" w:color="auto"/>
        <w:right w:val="none" w:sz="0" w:space="0" w:color="auto"/>
      </w:divBdr>
    </w:div>
    <w:div w:id="18483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0.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27370-95A1-4EBE-BE6C-E3ACFD6A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1531</Words>
  <Characters>8423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Fabiola Elideth Irigoyen Ledesma</cp:lastModifiedBy>
  <cp:revision>19</cp:revision>
  <cp:lastPrinted>2025-01-27T16:36:00Z</cp:lastPrinted>
  <dcterms:created xsi:type="dcterms:W3CDTF">2026-01-13T21:30:00Z</dcterms:created>
  <dcterms:modified xsi:type="dcterms:W3CDTF">2026-08-04T19:49:00Z</dcterms:modified>
</cp:coreProperties>
</file>